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566D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DA566D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DA566D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30 декабря 2025 г.</w:t>
      </w:r>
      <w:r>
        <w:rPr>
          <w:rStyle w:val="number"/>
          <w:color w:val="000000"/>
        </w:rPr>
        <w:t xml:space="preserve"> № 802</w:t>
      </w:r>
    </w:p>
    <w:p w:rsidR="00000000" w:rsidRDefault="00DA566D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вопросах контрольной (надзорной) деятельности</w:t>
      </w:r>
    </w:p>
    <w:p w:rsidR="00000000" w:rsidRDefault="00DA566D">
      <w:pPr>
        <w:pStyle w:val="preamble"/>
        <w:rPr>
          <w:color w:val="000000"/>
        </w:rPr>
      </w:pPr>
      <w:r>
        <w:rPr>
          <w:color w:val="000000"/>
        </w:rPr>
        <w:t>На основании подпунктов</w:t>
      </w:r>
      <w:r>
        <w:rPr>
          <w:color w:val="000000"/>
        </w:rPr>
        <w:t> </w:t>
      </w:r>
      <w:r>
        <w:rPr>
          <w:color w:val="000000"/>
        </w:rPr>
        <w:t>1.19 и 1.20 пункта 1,</w:t>
      </w:r>
      <w:r>
        <w:rPr>
          <w:color w:val="000000"/>
        </w:rPr>
        <w:t xml:space="preserve"> </w:t>
      </w:r>
      <w:r>
        <w:rPr>
          <w:color w:val="000000"/>
        </w:rPr>
        <w:t>части первой пункта 3 статьи 107,</w:t>
      </w:r>
      <w:r>
        <w:rPr>
          <w:color w:val="000000"/>
        </w:rPr>
        <w:t xml:space="preserve"> </w:t>
      </w:r>
      <w:r>
        <w:rPr>
          <w:color w:val="000000"/>
        </w:rPr>
        <w:t>части третьей пункта 7 статьи </w:t>
      </w:r>
      <w:r>
        <w:rPr>
          <w:color w:val="000000"/>
        </w:rPr>
        <w:t>180 Налогового кодекса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абзаца пятого пункта 5 Указа Президента Республики Беларусь от 24 марта 2005 г. № 148 «О неотложных мерах по поддержке предпринимательства»,</w:t>
      </w:r>
      <w:r>
        <w:rPr>
          <w:color w:val="000000"/>
        </w:rPr>
        <w:t xml:space="preserve"> </w:t>
      </w:r>
      <w:r>
        <w:rPr>
          <w:color w:val="000000"/>
        </w:rPr>
        <w:t>абзаца второго части третьей подпункта 2.1 пункта 2 Указа Президента Ре</w:t>
      </w:r>
      <w:r>
        <w:rPr>
          <w:color w:val="000000"/>
        </w:rPr>
        <w:t>спублики Беларусь от 6 июня 2025 г. № 227 «О повышении эффективности контрольной (надзорной) деятельности» и</w:t>
      </w:r>
      <w:r>
        <w:rPr>
          <w:color w:val="000000"/>
        </w:rPr>
        <w:t> </w:t>
      </w:r>
      <w:r>
        <w:rPr>
          <w:color w:val="000000"/>
        </w:rPr>
        <w:t>пункта 9 приложения 1 к этому Указу,</w:t>
      </w:r>
      <w:r>
        <w:rPr>
          <w:color w:val="000000"/>
        </w:rPr>
        <w:t xml:space="preserve"> </w:t>
      </w:r>
      <w:r>
        <w:rPr>
          <w:color w:val="000000"/>
        </w:rPr>
        <w:t>пункта 9, абзацев</w:t>
      </w:r>
      <w:r>
        <w:rPr>
          <w:color w:val="000000"/>
        </w:rPr>
        <w:t xml:space="preserve"> </w:t>
      </w:r>
      <w:r>
        <w:rPr>
          <w:color w:val="000000"/>
        </w:rPr>
        <w:t>двенадцатого и тринадцатого пункта 11,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30,</w:t>
      </w:r>
      <w:r>
        <w:rPr>
          <w:color w:val="000000"/>
        </w:rPr>
        <w:t xml:space="preserve"> </w:t>
      </w:r>
      <w:r>
        <w:rPr>
          <w:color w:val="000000"/>
        </w:rPr>
        <w:t>части шестой пункта 31 и</w:t>
      </w:r>
      <w:r>
        <w:rPr>
          <w:color w:val="000000"/>
        </w:rPr>
        <w:t> </w:t>
      </w:r>
      <w:r>
        <w:rPr>
          <w:color w:val="000000"/>
        </w:rPr>
        <w:t>част</w:t>
      </w:r>
      <w:r>
        <w:rPr>
          <w:color w:val="000000"/>
        </w:rPr>
        <w:t>и четвертой пункта 35 Положения о порядке организации и проведения проверок, утвержденного Указом Президента Республики Беларусь от 6 июня 2025 г. № 227, и во исполнение</w:t>
      </w:r>
      <w:r>
        <w:rPr>
          <w:color w:val="000000"/>
        </w:rPr>
        <w:t xml:space="preserve"> </w:t>
      </w:r>
      <w:r>
        <w:rPr>
          <w:color w:val="000000"/>
        </w:rPr>
        <w:t>части первой пункта 8 Указа Президента Республики Беларусь от 6 июня 2025 г. № 227 Сов</w:t>
      </w:r>
      <w:r>
        <w:rPr>
          <w:color w:val="000000"/>
        </w:rPr>
        <w:t>ет Министров Республики Беларусь ПОСТАНОВЛЯЕТ: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Положение об определении размера причитающихся к уплате в бюджет сумм налогов, сборов (пошлин) (прилагается);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Положение о проведении контрольных закупок (прилагается);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Положение о порядке изъятия</w:t>
      </w:r>
      <w:r>
        <w:rPr>
          <w:color w:val="000000"/>
        </w:rPr>
        <w:t xml:space="preserve"> кассового оборудования для технического освидетельствования (прилагается);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Положение о порядке учета контролирующими (надзорными) органами выданных предписаний на проведение проверок (прилагается).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2. Определить: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методику формирования системы оценки риска</w:t>
      </w:r>
      <w:r>
        <w:rPr>
          <w:color w:val="000000"/>
        </w:rPr>
        <w:t xml:space="preserve"> согласно приложению 1;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перечень органов, уполномоченных на осуществление контроля (надзора), согласно приложению 2;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перечень контролирующих (надзорных) органов и (или) сфер контроля (надзора), которые применяют и (или) в которых применяются контрольные сп</w:t>
      </w:r>
      <w:r>
        <w:rPr>
          <w:color w:val="000000"/>
        </w:rPr>
        <w:t>иски вопросов (чек-листы), согласно приложению 3;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перечень документов, представляемых контролирующим (надзорным) органам индивидуальными предпринимателями, являющимися плательщиками единого налога с индивидуальных предпринимателей и иных физических лиц, ил</w:t>
      </w:r>
      <w:r>
        <w:rPr>
          <w:color w:val="000000"/>
        </w:rPr>
        <w:t>и привлекаемыми ими физическими лицами, согласно приложению 4.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3. Установить: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форму уведомления о проведении выборочной проверки согласно приложению 5;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перечень профилактических мероприятий, обязательных для проведения контролирующими (надзорными) органами</w:t>
      </w:r>
      <w:r>
        <w:rPr>
          <w:color w:val="000000"/>
        </w:rPr>
        <w:t xml:space="preserve"> при реализации контрольных (надзорных) функций, мер предупредительного характера, согласно приложению 6;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lastRenderedPageBreak/>
        <w:t>порядок проведения профилактических мероприятий, обязательных для проведения контролирующими (надзорными) органами при реализации контрольных (надзорн</w:t>
      </w:r>
      <w:r>
        <w:rPr>
          <w:color w:val="000000"/>
        </w:rPr>
        <w:t>ых) функций, согласно приложению 7;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критерии оценки эффективности деятельности контролирующих (надзорных) органов согласно приложению 8.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4. Государственное учреждение «Центр гигиены и эпидемиологии» Управления делами Президента Республики Беларусь при осущ</w:t>
      </w:r>
      <w:r>
        <w:rPr>
          <w:color w:val="000000"/>
        </w:rPr>
        <w:t>ествлении надзора за соблюдением законодательства в области санитарно-эпидемиологического благополучия населения с учетом особенностей, определяемых Президентом Республики Беларусь, применяет формы контрольных списков вопросов (чек-листов), утвержденные Ми</w:t>
      </w:r>
      <w:r>
        <w:rPr>
          <w:color w:val="000000"/>
        </w:rPr>
        <w:t>нистерством здравоохранения.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5. Контролирующие (надзорные) органы в пределах своей компетенции при проведении профилактических мероприятий и мер предупредительного характера обязаны в произвольной форме осуществлять учет таких мероприятий.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6. Для целей нас</w:t>
      </w:r>
      <w:r>
        <w:rPr>
          <w:color w:val="000000"/>
        </w:rPr>
        <w:t>тоящего постановления термины используются в значениях, определенных в</w:t>
      </w:r>
      <w:r>
        <w:rPr>
          <w:color w:val="000000"/>
        </w:rPr>
        <w:t> </w:t>
      </w:r>
      <w:r>
        <w:rPr>
          <w:color w:val="000000"/>
        </w:rPr>
        <w:t>приложении 1 к Указу Президента Республики Беларусь от 6 июня 2025 г. № 227, а также следующие термины и их определения: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индикатор высокой степени риска – уровень риска, превышение кото</w:t>
      </w:r>
      <w:r>
        <w:rPr>
          <w:color w:val="000000"/>
        </w:rPr>
        <w:t>рого свидетельствует о высокой степени риска нарушения субъектом законодательства;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критерии оценки степени риска – совокупность признаков, свидетельствующих о возможности нарушения субъектом законодательства;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меры предупредительного характера – действия ко</w:t>
      </w:r>
      <w:r>
        <w:rPr>
          <w:color w:val="000000"/>
        </w:rPr>
        <w:t>нтролирующих (надзорных) органов, предпринимаемые при возникновении угрозы или предпосылок нарушения законодательства или совершения субъектом (проверяемым субъектом) действий, которые могут привести к нарушениям законодательства. Меры предупредительного х</w:t>
      </w:r>
      <w:r>
        <w:rPr>
          <w:color w:val="000000"/>
        </w:rPr>
        <w:t>арактера направлены на деятельность конкретного субъекта (проверяемого субъекта) или определенный круг лиц;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профилактические мероприятия – системная деятельность в отношении субъекта (проверяемого субъекта), создающая условия для </w:t>
      </w:r>
      <w:r>
        <w:rPr>
          <w:color w:val="000000"/>
        </w:rPr>
        <w:t>стимулирования добросовестного поведения у субъекта (проверяемого субъекта), соблюдения законодательства неопределенным кругом лиц и предупреждающая возникновение нарушений;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риск – возможность нарушения субъектом законодательства;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система оценки риска – пр</w:t>
      </w:r>
      <w:r>
        <w:rPr>
          <w:color w:val="000000"/>
        </w:rPr>
        <w:t>оводимый контролирующим (надзорным) органом комплекс мероприятий в целях определения степени риска для выявления субъектов с высокой степенью риска и отбора субъектов для включения в планы выборочных проверок.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7. Внести изменения в постановления Совета Мин</w:t>
      </w:r>
      <w:r>
        <w:rPr>
          <w:color w:val="000000"/>
        </w:rPr>
        <w:t>истров Республики Беларусь согласно приложению 9.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8. Признать утратившими силу постановления Совета Министров Республики Беларусь согласно приложению 10.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 xml:space="preserve">9. Республиканским органам государственного управления и иным организациям, подчиненным Правительству </w:t>
      </w:r>
      <w:r>
        <w:rPr>
          <w:color w:val="000000"/>
        </w:rPr>
        <w:t>Республики Беларусь, местным исполнительным и распорядительным органам привести свои нормативные правовые акты в соответствие с настоящим постановлением.</w:t>
      </w:r>
    </w:p>
    <w:p w:rsidR="00000000" w:rsidRDefault="00DA566D">
      <w:pPr>
        <w:pStyle w:val="point"/>
        <w:rPr>
          <w:color w:val="000000"/>
        </w:rPr>
      </w:pPr>
      <w:bookmarkStart w:id="2" w:name="a2"/>
      <w:bookmarkEnd w:id="2"/>
      <w:r>
        <w:rPr>
          <w:color w:val="000000"/>
        </w:rPr>
        <w:lastRenderedPageBreak/>
        <w:t>10. Настоящее постановление вступает в силу в следующем порядке: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абзац второй пункта 2 приложения 9 – </w:t>
      </w:r>
      <w:r>
        <w:rPr>
          <w:color w:val="000000"/>
        </w:rPr>
        <w:t>с 11 марта 2026 г.;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постановления – с 1 января 2026 г.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566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566D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3" w:name="a8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МЕТОДИКА</w:t>
      </w:r>
      <w:r>
        <w:rPr>
          <w:color w:val="000000"/>
        </w:rPr>
        <w:br/>
        <w:t xml:space="preserve">формирования системы оценки </w:t>
      </w:r>
      <w:r>
        <w:rPr>
          <w:color w:val="000000"/>
        </w:rPr>
        <w:t>риска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Настоящая методика используется контролирующими (надзорными) органами, включенными в</w:t>
      </w:r>
      <w:r>
        <w:rPr>
          <w:color w:val="000000"/>
        </w:rPr>
        <w:t> </w:t>
      </w:r>
      <w:r>
        <w:rPr>
          <w:color w:val="000000"/>
        </w:rPr>
        <w:t>перечень контролирующих (надзорных) органов, уполномоченных проводить проверки, мониторинги, и сфер их контрольной (надзорной) деятельности, утвержденный Указом П</w:t>
      </w:r>
      <w:r>
        <w:rPr>
          <w:color w:val="000000"/>
        </w:rPr>
        <w:t>резидента Республики Беларусь от 6 июня 2025 г. № 227, в целях отбора субъектов для включения в планы выборочных проверок.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Национальным банком настоящая методика используется в отношении банков, небанковских кредитно-финансовых организаций, юридических лиц</w:t>
      </w:r>
      <w:r>
        <w:rPr>
          <w:color w:val="000000"/>
        </w:rPr>
        <w:t>, не являющихся банками или небанковскими кредитно-финансовыми организациями и признаваемых входящими в состав банковского холдинга, открытого акционерного общества «Банк развития Республики Беларусь» (далее – банки) с учетом особенностей, установленных ба</w:t>
      </w:r>
      <w:r>
        <w:rPr>
          <w:color w:val="000000"/>
        </w:rPr>
        <w:t>нковским законодательством.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Отбор субъектов для включения в планы выборочных проверок осуществляется на основании критериев оценки степени риска для отбора проверяемых субъектов при проведении выборочной проверки (далее </w:t>
      </w:r>
      <w:r>
        <w:rPr>
          <w:color w:val="000000"/>
        </w:rPr>
        <w:t>– критерии оценки степени риска). Критерии оценки степени риска определяются контролирующими (надзорными) органами по согласованию с Межведомственным советом по контрольной (надзорной) деятельности на основании настоящей методики.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Формирование указанного в</w:t>
      </w:r>
      <w:r>
        <w:rPr>
          <w:color w:val="000000"/>
        </w:rPr>
        <w:t> пункте 4 настоящей методики перечня субъектов с риском, а также оценка риска на основе критериев оценки степени риска осуществляются контролирующими (надзорными) органами в автоматизированном режиме посредством интегрированной автоматизированной системы к</w:t>
      </w:r>
      <w:r>
        <w:rPr>
          <w:color w:val="000000"/>
        </w:rPr>
        <w:t>онтрольной (надзорной) деятельности в Республике Беларусь либо на основании данных, загружаемых в данную автоматизированную систему с использованием ведомственных информационных систем этих органов.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2. Система оценки риска включает: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выявление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опреде</w:t>
      </w:r>
      <w:r>
        <w:rPr>
          <w:color w:val="000000"/>
        </w:rPr>
        <w:t>ление субъектов с риском;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lastRenderedPageBreak/>
        <w:t>определение и согласование с Межведомственным советом по контрольной (надзорной) деятельности критериев оценки степени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оценку степени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определение субъектов с высокой степенью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анализ имеющейся в распоряжении ко</w:t>
      </w:r>
      <w:r>
        <w:rPr>
          <w:color w:val="000000"/>
        </w:rPr>
        <w:t>нтролирующего (надзорного) органа информации, сбор дополнительной информации о субъектах с высокой степенью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анализ возможности выявления и (или) устранения нарушений субъектами с высокой степенью риска законодательства иными формами государственного</w:t>
      </w:r>
      <w:r>
        <w:rPr>
          <w:color w:val="000000"/>
        </w:rPr>
        <w:t xml:space="preserve"> контроля (надзора) без назначения выборочной проверки;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отбор субъектов для включения в планы выборочных проверок.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3. Контролирующий (надзорный) орган осуществляет выявление риска исходя из своей сферы контроля (надзора), определенной в перечне контролирую</w:t>
      </w:r>
      <w:r>
        <w:rPr>
          <w:color w:val="000000"/>
        </w:rPr>
        <w:t>щих (надзорных) органов, уполномоченных проводить проверки, мониторинги, и сфер их контрольной (надзорной) деятельности. В случае, если деятельность субъекта относится к нескольким сферам контроля (надзора), выявление риска может осуществляться по нескольк</w:t>
      </w:r>
      <w:r>
        <w:rPr>
          <w:color w:val="000000"/>
        </w:rPr>
        <w:t>им (всем) сферам контроля (надзора).</w:t>
      </w:r>
    </w:p>
    <w:p w:rsidR="00000000" w:rsidRDefault="00DA566D">
      <w:pPr>
        <w:pStyle w:val="point"/>
        <w:rPr>
          <w:color w:val="000000"/>
        </w:rPr>
      </w:pPr>
      <w:bookmarkStart w:id="4" w:name="a18"/>
      <w:bookmarkEnd w:id="4"/>
      <w:r>
        <w:rPr>
          <w:color w:val="000000"/>
        </w:rPr>
        <w:t>4. Перечень субъектов с риском (далее – перечень) формируется контролирующим (надзорным) органом из субъектов, деятельность которых относится к его сфере контроля (надзора). При этом перечень может определяться по каждо</w:t>
      </w:r>
      <w:r>
        <w:rPr>
          <w:color w:val="000000"/>
        </w:rPr>
        <w:t>й сфере контроля (надзора) либо по нескольким (всем) сферам контроля (надзора).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перечень не включаются субъекты, в отношении которых*: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запрещено проведение проверок </w:t>
      </w:r>
      <w:r>
        <w:rPr>
          <w:color w:val="000000"/>
        </w:rPr>
        <w:t>(</w:t>
      </w:r>
      <w:r>
        <w:rPr>
          <w:color w:val="000000"/>
        </w:rPr>
        <w:t>часть первая пункта 34 Положения о порядке организации и проведения проверок);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текущем</w:t>
      </w:r>
      <w:r>
        <w:rPr>
          <w:color w:val="000000"/>
        </w:rPr>
        <w:t xml:space="preserve"> календарном году планом выборочных проверок предусматривалось проведение выборочной проверки;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не истекло три календарных года с года окончания предыдущей выборочной проверки, проведенной данным контролирующим (надзорным) органом или его вышестоящим органо</w:t>
      </w:r>
      <w:r>
        <w:rPr>
          <w:color w:val="000000"/>
        </w:rPr>
        <w:t>м, их структурными подразделениями (территориальными органами, подчиненными организациями);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не применяется</w:t>
      </w:r>
      <w:r>
        <w:rPr>
          <w:color w:val="000000"/>
        </w:rPr>
        <w:t xml:space="preserve"> </w:t>
      </w:r>
      <w:r>
        <w:rPr>
          <w:color w:val="000000"/>
        </w:rPr>
        <w:t>Указ Президента Республики Беларусь от 6 июня 2025 г. № 227.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5" w:name="a19"/>
      <w:bookmarkEnd w:id="5"/>
      <w:r>
        <w:rPr>
          <w:color w:val="000000"/>
        </w:rPr>
        <w:t>* Наличие указанных оснований оценивается на дату (месяц)</w:t>
      </w:r>
      <w:r>
        <w:rPr>
          <w:color w:val="000000"/>
        </w:rPr>
        <w:t xml:space="preserve"> начала выборочной проверки.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5. Для оценки риска государственные органы (организации), указанные в</w:t>
      </w:r>
      <w:r>
        <w:rPr>
          <w:color w:val="000000"/>
        </w:rPr>
        <w:t> </w:t>
      </w:r>
      <w:r>
        <w:rPr>
          <w:color w:val="000000"/>
        </w:rPr>
        <w:t>части первой пункта 22 Положения о порядке организации и проведения проверок, определяют критерии оценки степени риска, включающие порядок их оценки, период,</w:t>
      </w:r>
      <w:r>
        <w:rPr>
          <w:color w:val="000000"/>
        </w:rPr>
        <w:t xml:space="preserve"> за который они оцениваются, и повышающий коэффициент, применяемый при расчете индикатора высокой степени риска. Республиканские органы государственного управления, обеспечивающие реализацию политики и осуществляющие управление по вопросам и сферам, относя</w:t>
      </w:r>
      <w:r>
        <w:rPr>
          <w:color w:val="000000"/>
        </w:rPr>
        <w:t>щимся к вопросам и сферам контроля (надзора) местных исполнительных и распорядительных органов, в пределах своей компетенции направляют рекомендации облисполкомам (Минскому горисполкому) для разработки ими единообразных критериев оценки степени риска, вклю</w:t>
      </w:r>
      <w:r>
        <w:rPr>
          <w:color w:val="000000"/>
        </w:rPr>
        <w:t>чая значения присваиваемых таким критериям баллов (при их наличии), и их актуализации.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lastRenderedPageBreak/>
        <w:t>В иных случаях облисполком (Минский горисполком), являющийся инициатором разработки (актуализации) критериев оценки степени риска, согласовывает предложенные критерии оц</w:t>
      </w:r>
      <w:r>
        <w:rPr>
          <w:color w:val="000000"/>
        </w:rPr>
        <w:t>енки степени риска, включая значения присваиваемых им баллов, со всеми облисполкомами (Минским горисполкомом) и единообразные критерии оценки степени риска одновременно вносятся всеми облисполкомами (Минским горисполкомом) для согласования с Межведомственн</w:t>
      </w:r>
      <w:r>
        <w:rPr>
          <w:color w:val="000000"/>
        </w:rPr>
        <w:t>ым советом по контрольной (надзорной) деятельности.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Разработка критериев оценки степени риска осуществляется с учетом специфики сферы, в которой осуществляется контроль (надзор). Критерии оценки степени риска должны быть направлены на выявление признаков, </w:t>
      </w:r>
      <w:r>
        <w:rPr>
          <w:color w:val="000000"/>
        </w:rPr>
        <w:t>свидетельствующих о возможности нарушения субъектом законодательства.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6. Информация о критериях оценки степени риска размещается на официальных сайтах контролирующих (надзорных) органов в глобальной компьютерной сети Интернет.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7. Каждому критерию оценки ст</w:t>
      </w:r>
      <w:r>
        <w:rPr>
          <w:color w:val="000000"/>
        </w:rPr>
        <w:t>епени риска до согласования с Межведомственным советом по контрольной (надзорной) деятельности контролирующими (надзорными) органами присваиваются баллы. При этом большее количество баллов присваивается критериям оценки степени риска, которые в большей мер</w:t>
      </w:r>
      <w:r>
        <w:rPr>
          <w:color w:val="000000"/>
        </w:rPr>
        <w:t>е характеризуют риск и (или) учитывают большую величину потенциальных негативных последствий возможного несоблюдения субъектом обязательных требований законодательства.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Оценка степени риска осуществляется в отношении каждого субъекта, включенного в перечен</w:t>
      </w:r>
      <w:r>
        <w:rPr>
          <w:color w:val="000000"/>
        </w:rPr>
        <w:t>ь. Степень риска субъекта определяется путем суммирования баллов по всем примененным к нему критериям оценки степени риска.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целях повышения эффективности критериев оценки степени риска, а также обеспечения соответствия их законодательству, в том числе с </w:t>
      </w:r>
      <w:r>
        <w:rPr>
          <w:color w:val="000000"/>
        </w:rPr>
        <w:t>учетом изменения условий функционирования субъектов, критерии оценки степени риска при необходимости актуализируются.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8. После оценки степени риска осуществляется отнесение субъектов к группе субъектов с высокой степенью риска.</w:t>
      </w:r>
    </w:p>
    <w:p w:rsidR="00000000" w:rsidRDefault="00DA566D">
      <w:pPr>
        <w:pStyle w:val="newncpi"/>
        <w:rPr>
          <w:color w:val="000000"/>
        </w:rPr>
      </w:pPr>
      <w:bookmarkStart w:id="6" w:name="a64"/>
      <w:bookmarkEnd w:id="6"/>
      <w:r>
        <w:rPr>
          <w:color w:val="000000"/>
        </w:rPr>
        <w:t>Отнесение субъекта к </w:t>
      </w:r>
      <w:r>
        <w:rPr>
          <w:color w:val="000000"/>
        </w:rPr>
        <w:t>группе субъектов с высокой степенью риска осуществляется, если присвоенная субъекту степень риска превышает индикатор высокой степени риска, который рассчитывается по формуле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72540" cy="342900"/>
            <wp:effectExtent l="0" t="0" r="381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где    ИВ – индикатор высокой степени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ПК – повышающий коэффициент, но не менее 1,2;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Кn – количество субъектов с одинаковой степенью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КБn – количество баллов, присвоенных каждому из су</w:t>
      </w:r>
      <w:r>
        <w:rPr>
          <w:color w:val="000000"/>
        </w:rPr>
        <w:t>бъектов с одинаковой степенью риска;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ОК – количество субъектов с риском, включенных в перечень.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lastRenderedPageBreak/>
        <w:t>Значение индикатора высокой степени риска в отношении банков определяется Правлением Национального банка на основании критериев оценки степени риска без учета т</w:t>
      </w:r>
      <w:r>
        <w:rPr>
          <w:color w:val="000000"/>
        </w:rPr>
        <w:t>ребований части второй настоящего пункта.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Значение индикатора высокой степени риска в отношении проверяемых субъектов определяется Комитетом государственного контроля на основании критериев оценки степени риска без учета требований части второй настоящего </w:t>
      </w:r>
      <w:r>
        <w:rPr>
          <w:color w:val="000000"/>
        </w:rPr>
        <w:t>пункта.</w:t>
      </w:r>
    </w:p>
    <w:p w:rsidR="00000000" w:rsidRDefault="00DA566D">
      <w:pPr>
        <w:pStyle w:val="newncpi"/>
        <w:rPr>
          <w:color w:val="000000"/>
        </w:rPr>
      </w:pPr>
      <w:bookmarkStart w:id="7" w:name="a65"/>
      <w:bookmarkEnd w:id="7"/>
      <w:r>
        <w:rPr>
          <w:color w:val="000000"/>
        </w:rPr>
        <w:t>Контролирующий орган, осуществляющий контроль за соблюдением бюджетного законодательства, а также законодательства, предусматривающего использование бюджетных средств, в том числе за целевым и эффективным использованием средств, выделяемых из бюдже</w:t>
      </w:r>
      <w:r>
        <w:rPr>
          <w:color w:val="000000"/>
        </w:rPr>
        <w:t>тов и государственных внебюджетных фондов, по всем направлениям и видам расходов, включает субъектов, относящихся к этой сфере контроля, в группу субъектов с высокой степенью риска без применения балльной оценки и индикатора высокой степени риска при соотв</w:t>
      </w:r>
      <w:r>
        <w:rPr>
          <w:color w:val="000000"/>
        </w:rPr>
        <w:t>етствии субъекта половине и более критериев оценки степени риска.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Количество критериев оценки степени риска в сфере контроля, указанной в части пятой настоящего пункта, должно составлять не менее четырех.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случае, когда в определенной сфере контроля (надз</w:t>
      </w:r>
      <w:r>
        <w:rPr>
          <w:color w:val="000000"/>
        </w:rPr>
        <w:t>ора) аналогичный вид деятельности осуществляют не более трех субъектов, контролирующий (надзорный) орган включает субъектов, относящихся к этому виду деятельности, в группу субъектов с высокой степенью риска без применения балльной оценки и индикатора высо</w:t>
      </w:r>
      <w:r>
        <w:rPr>
          <w:color w:val="000000"/>
        </w:rPr>
        <w:t>кой степени риска при соответствии субъекта двум и более критериям оценки степени риска в соответствующей сфере контроля (надзора).</w:t>
      </w:r>
    </w:p>
    <w:p w:rsidR="00000000" w:rsidRDefault="00DA566D">
      <w:pPr>
        <w:pStyle w:val="point"/>
        <w:rPr>
          <w:color w:val="000000"/>
        </w:rPr>
      </w:pPr>
      <w:bookmarkStart w:id="8" w:name="a66"/>
      <w:bookmarkEnd w:id="8"/>
      <w:r>
        <w:rPr>
          <w:color w:val="000000"/>
        </w:rPr>
        <w:t>9. Субъекты, отнесенные к группе субъектов с высокой степенью риска, рассматриваются контролирующими (надзорными) органами д</w:t>
      </w:r>
      <w:r>
        <w:rPr>
          <w:color w:val="000000"/>
        </w:rPr>
        <w:t>ля включения в планы выборочных проверок с учетом имеющихся у этих органов ресурсов. Для этого производится анализ имеющейся в распоряжении контролирующего (надзорного) органа информации о субъекте с высокой степенью риска.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Если Советом Министров Республик</w:t>
      </w:r>
      <w:r>
        <w:rPr>
          <w:color w:val="000000"/>
        </w:rPr>
        <w:t>и Беларусь для соответствующего контролирующего (надзорного) органа и (или) сферы контроля (надзора) предусмотрено использование контрольного списка вопросов (чек-листа), он является обязательным для применения этим органом при планировании выборочной пров</w:t>
      </w:r>
      <w:r>
        <w:rPr>
          <w:color w:val="000000"/>
        </w:rPr>
        <w:t>ерки в отношении субъекта с высокой степенью риска.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При отборе субъектов с высокой степенью риска для выборочной проверки контролирующим (надзорным) органом также учитывается информация: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представленная проверяемым субъектом по контрольному списку вопросов </w:t>
      </w:r>
      <w:r>
        <w:rPr>
          <w:color w:val="000000"/>
        </w:rPr>
        <w:t>(чек-листу), административные данные, аудиторское заключение (при его наличии);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полученная в ходе осуществления контрольных (надзорных) мероприятий, мер профилактического и предупредительного характера;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полученная от органов уголовного преследования по воз</w:t>
      </w:r>
      <w:r>
        <w:rPr>
          <w:color w:val="000000"/>
        </w:rPr>
        <w:t>бужденному уголовному делу, судов по находящимся в их производстве делам;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полученная от государственного органа, иностранного государства, иной организации или физического лица.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10. Контролирующим (надзорным) органом по итогам анализа имеющейся в его распо</w:t>
      </w:r>
      <w:r>
        <w:rPr>
          <w:color w:val="000000"/>
        </w:rPr>
        <w:t xml:space="preserve">ряжении информации, указанной в пункте 9 настоящей методики, изучается </w:t>
      </w:r>
      <w:r>
        <w:rPr>
          <w:color w:val="000000"/>
        </w:rPr>
        <w:lastRenderedPageBreak/>
        <w:t>возможность выявления и (или) устранения нарушений законодательства иными формами государственного контроля (надзора) без назначения выборочной проверки.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При невозможности выявления и (</w:t>
      </w:r>
      <w:r>
        <w:rPr>
          <w:color w:val="000000"/>
        </w:rPr>
        <w:t>или) устранения нарушений законодательства иными формами государственного контроля (надзора) без назначения выборочной проверки контролирующим (надзорным) органом принимается решение о включении субъектов с высокой степенью риска в сводные планы проверок.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9" w:name="a9"/>
            <w:bookmarkEnd w:id="9"/>
            <w:r>
              <w:rPr>
                <w:color w:val="000000"/>
              </w:rPr>
              <w:t>Приложение 2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органов, уполномоченных на осуществление контроля (надзора)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5955"/>
      </w:tblGrid>
      <w:tr w:rsidR="00000000">
        <w:trPr>
          <w:trHeight w:val="240"/>
        </w:trPr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органов контроля (надзора)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Органы и организации, уполномоченные на </w:t>
            </w:r>
            <w:r>
              <w:rPr>
                <w:color w:val="000000"/>
              </w:rPr>
              <w:t>осуществление контроля (надзора)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Органы и учреждения, осуществляющие государственный санитарный надзор</w:t>
            </w: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«Республиканский центр гигиены, эпидемиологии и общественного здоровья», областные центры гигиены, эпидемиологии и обществ</w:t>
            </w:r>
            <w:r>
              <w:rPr>
                <w:color w:val="000000"/>
              </w:rPr>
              <w:t>енного здоровья, Минский городской, городские, районные, зональные и районные в городах центры гигиены и эпидемиологии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Территориальные органы Министерства природных ресурсов и охраны окружающей среды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областные и </w:t>
            </w:r>
            <w:r>
              <w:rPr>
                <w:color w:val="000000"/>
              </w:rPr>
              <w:t>Минский городской комитеты природных ресурсов и охраны окружающей среды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районные, городские и районные инспекции природных ресурсов и охраны окружающей среды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0" w:name="a10"/>
            <w:bookmarkEnd w:id="10"/>
            <w:r>
              <w:rPr>
                <w:color w:val="000000"/>
              </w:rPr>
              <w:t>Приложение 3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контролирующих (надзорных) органов и (или) сфер контроля (надзора), которые применяют и (или) в которых применяются контрольные списки вопросов (чек-листы)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959"/>
      </w:tblGrid>
      <w:tr w:rsidR="00000000">
        <w:trPr>
          <w:trHeight w:val="240"/>
        </w:trPr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контролирующего (надзорного) органа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Сфера контроля (надзора)*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Национальный</w:t>
            </w:r>
            <w:r>
              <w:rPr>
                <w:color w:val="000000"/>
              </w:rPr>
              <w:t xml:space="preserve"> банк</w:t>
            </w: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деятельностью банков и небанковских кредитно-финансовых организаций, юридических лиц, не являющихся банками или небанковскими кредитно-финансовыми организациями и признаваемых входящими в состав банковского холдинга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деятельность</w:t>
            </w:r>
            <w:r>
              <w:rPr>
                <w:color w:val="000000"/>
              </w:rPr>
              <w:t>ю ОАО «Банк развития Республики Беларусь»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Управление делами Президента Республики Беларусь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учреждение </w:t>
            </w:r>
            <w:r>
              <w:rPr>
                <w:color w:val="000000"/>
              </w:rPr>
              <w:lastRenderedPageBreak/>
              <w:t>«Центр гигиены и эпидемиологии» Управления делами Президента Республики Беларусь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государственный санитарный надзор за соблюдением </w:t>
            </w:r>
            <w:r>
              <w:rPr>
                <w:color w:val="000000"/>
              </w:rPr>
              <w:lastRenderedPageBreak/>
              <w:t>з</w:t>
            </w:r>
            <w:r>
              <w:rPr>
                <w:color w:val="000000"/>
              </w:rPr>
              <w:t>аконодательства в области санитарно-эпидемиологического благополучия населения с учетом особенностей, определяемых Президентом Республики Беларусь**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Министерство антимонопольного регулирования и торговли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</w:t>
            </w:r>
            <w:r>
              <w:rPr>
                <w:color w:val="000000"/>
              </w:rPr>
              <w:t>соблюдением требований технических регламентов Таможенного союза, Евразийского экономического союза в области защиты прав потребителей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Министерство здравоохранения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качеством медицинской помощи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</w:t>
            </w:r>
            <w:r>
              <w:rPr>
                <w:color w:val="000000"/>
              </w:rPr>
              <w:t>ием требований технических регламентов Таможенного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органы и учреждения, осуществляющие государственный санитарный надзор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санитарный надзор за соблюдением законодательства в области санитарно-эпидеми</w:t>
            </w:r>
            <w:r>
              <w:rPr>
                <w:color w:val="000000"/>
              </w:rPr>
              <w:t>ологического благополучия населения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«Государственный фармацевтический надзор в сфере обращения лекарственных средств «Госфармнадзор»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фармацевтический надзор за соблюдением проверяемыми субъектами требований закон</w:t>
            </w:r>
            <w:r>
              <w:rPr>
                <w:color w:val="000000"/>
              </w:rPr>
              <w:t>одательства об обращении лекарственных средств, в том числе в части условий промышленного производства, аптечного изготовления, реализации, хранения, транспортировки и медицинского применения в организациях здравоохранения лекарственных средств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Министе</w:t>
            </w:r>
            <w:r>
              <w:rPr>
                <w:color w:val="000000"/>
              </w:rPr>
              <w:t>рство обороны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в области государственной авиации в части обеспечения безопасности полетов воздушных судов Республики Беларусь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потенциально опасными объектами, производствами и связанными с ними видами деятельности, имею</w:t>
            </w:r>
            <w:r>
              <w:rPr>
                <w:color w:val="000000"/>
              </w:rPr>
              <w:t>щими специфику военного применения, перечень которых утверждается Советом Министров Республики Беларусь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6. Министерство по налогам и сборам </w:t>
            </w:r>
          </w:p>
        </w:tc>
        <w:tc>
          <w:tcPr>
            <w:tcW w:w="318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в сфере игорного бизнеса и соблюдением законодательства при осуществлении деятельности в</w:t>
            </w:r>
            <w:r>
              <w:rPr>
                <w:color w:val="000000"/>
              </w:rPr>
              <w:t> этой сфере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инспекции Министерства по налогам и сборам по областям, г. Минску, районам, городам и районам в городах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законодательства, регулирующего производство и </w:t>
            </w:r>
            <w:r>
              <w:rPr>
                <w:color w:val="000000"/>
              </w:rPr>
              <w:t>оборот алкогольной, непищевой спиртосодержащей продукции, непищевого этилового спирта и табачных изделий, оборот табачного сырья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Министерство по чрезвычайным ситуациям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соблюдением требований технических регламентов Таможенного</w:t>
            </w:r>
            <w:r>
              <w:rPr>
                <w:color w:val="000000"/>
              </w:rPr>
              <w:t xml:space="preserve">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органы государственного пожарного надзора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в области обеспечения пожарной безопасности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Департамент по надзору за безопасным ведением работ в промышленности, областные, Минское городское упра</w:t>
            </w:r>
            <w:r>
              <w:rPr>
                <w:color w:val="000000"/>
              </w:rPr>
              <w:t>вления Департамента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надзор за организацией работ в отношении опасных производственных объектов при осуществлении деятельности в области промышленной безопасности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организацией работ по обеспечению безопасной пере</w:t>
            </w:r>
            <w:r>
              <w:rPr>
                <w:color w:val="000000"/>
              </w:rPr>
              <w:t>возки опасных грузов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Министерство сельского хозяйства и продовольствия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племенным делом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органы государственной ветеринарной службы</w:t>
            </w:r>
          </w:p>
        </w:tc>
        <w:tc>
          <w:tcPr>
            <w:tcW w:w="318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соблюдением требований технических регламентов Таможенного</w:t>
            </w:r>
            <w:r>
              <w:rPr>
                <w:color w:val="000000"/>
              </w:rPr>
              <w:t xml:space="preserve">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республиканское учреждение «Государственная хлебная инспекция»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Министерство труда и социальной защиты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государственной инспекции труда и его </w:t>
            </w:r>
            <w:r>
              <w:rPr>
                <w:color w:val="000000"/>
              </w:rPr>
              <w:lastRenderedPageBreak/>
              <w:t>территориальные подразделения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надзор за </w:t>
            </w:r>
            <w:r>
              <w:rPr>
                <w:color w:val="000000"/>
              </w:rPr>
              <w:t>соблюдением законодательства о труде и об охране труда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10. Министерство финансов </w:t>
            </w:r>
          </w:p>
        </w:tc>
        <w:tc>
          <w:tcPr>
            <w:tcW w:w="318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деятельностью страховых организаций и страховых брокеров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Министерства финансов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Государственный военно-промышленный комитет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</w:t>
            </w:r>
            <w:r>
              <w:rPr>
                <w:color w:val="000000"/>
              </w:rPr>
              <w:t>а деятельностью в области экспериментальной авиации в части обеспечения безопасности полетов воздушных судов Республики Беларусь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Государственный комитет по имуществу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геодезической и картографической деятельност</w:t>
            </w:r>
            <w:r>
              <w:rPr>
                <w:color w:val="000000"/>
              </w:rPr>
              <w:t>и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13. Государственный комитет по стандартизации </w:t>
            </w:r>
          </w:p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областные (по Минской области и г. Минску) инспекции государственного надзора за соблюдением требований технических регламентов и стандартов и государственного метрологического надзора 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(надзор) за</w:t>
            </w:r>
            <w:r>
              <w:rPr>
                <w:color w:val="000000"/>
              </w:rPr>
              <w:t xml:space="preserve"> выполнением требований законодательства об оценке соответствия, касающихся обязательного подтверждения соответствия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обязательных для соблюдения требований технических нормативных правовых актов в </w:t>
            </w:r>
            <w:r>
              <w:rPr>
                <w:color w:val="000000"/>
              </w:rPr>
              <w:t>области технического нормирования и стандартизации</w:t>
            </w:r>
          </w:p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соблюдением требований технических регламентов Таможенного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соблюдением показателей, не в</w:t>
            </w:r>
            <w:r>
              <w:rPr>
                <w:color w:val="000000"/>
              </w:rPr>
              <w:t>ключенных в технические регламенты Таможенного союза, Евразийского экономического союза, но задекларированных изготовителем (продавцом, поставщиком, импортером) продукции в договорах на поставку (продажу) продукции, в ее маркировке или эксплуатационной док</w:t>
            </w:r>
            <w:r>
              <w:rPr>
                <w:color w:val="000000"/>
              </w:rPr>
              <w:t xml:space="preserve">ументации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метрологический надзор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Департамент по энергоэффективности, управления по надзору за рациональным использованием топливно-энергетических ресурсов по областям и г. Минску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рациональным использованием топлива, электричес</w:t>
            </w:r>
            <w:r>
              <w:rPr>
                <w:color w:val="000000"/>
              </w:rPr>
              <w:t>кой и тепловой энергии, реализацией пользователями и производителями топливно-энергетических ресурсов мер по экономии этих ресурсов и соблюдением норм расхода котельно-печного топлива, электрической и тепловой энергии</w:t>
            </w:r>
          </w:p>
        </w:tc>
      </w:tr>
      <w:tr w:rsidR="0000000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Местные исполнительные и распоряд</w:t>
            </w:r>
            <w:r>
              <w:rPr>
                <w:color w:val="000000"/>
              </w:rPr>
              <w:t>ительные органы</w:t>
            </w:r>
            <w:r>
              <w:rPr>
                <w:color w:val="000000"/>
              </w:rPr>
              <w:br/>
              <w:t>областные, городские (включая Минский городской), районные исполкомы, местные администрации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занятости населения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пенсионном обеспечении</w:t>
            </w:r>
          </w:p>
        </w:tc>
      </w:tr>
      <w:tr w:rsidR="0000000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структурные подразде</w:t>
            </w:r>
            <w:r>
              <w:rPr>
                <w:color w:val="000000"/>
              </w:rPr>
              <w:t>ления областных, городских (кроме городов районного подчинения), районных исполкомов</w:t>
            </w:r>
          </w:p>
        </w:tc>
        <w:tc>
          <w:tcPr>
            <w:tcW w:w="3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труде и пенсионном обеспечении по вопросам предоставления компенсаций работникам за работу с вредными и (или) опасными условиями т</w:t>
            </w:r>
            <w:r>
              <w:rPr>
                <w:color w:val="000000"/>
              </w:rPr>
              <w:t>руда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rPr>
          <w:color w:val="000000"/>
        </w:rPr>
      </w:pPr>
      <w:bookmarkStart w:id="11" w:name="a20"/>
      <w:bookmarkEnd w:id="11"/>
      <w:r>
        <w:rPr>
          <w:color w:val="000000"/>
        </w:rPr>
        <w:t>* Контрольные списки вопросов (чек-листы) используются контролирующими (надзорными) органами в отношении всех проверяемых субъектов, деятельность которых относится к соответствующей сфере контроля (надзора).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2" w:name="a21"/>
      <w:bookmarkEnd w:id="12"/>
      <w:r>
        <w:rPr>
          <w:color w:val="000000"/>
        </w:rPr>
        <w:t>** Сфера надзора в соответствии с Указом Президента Республики Беларусь от 26 апреля 2018 г. № 146-дсп «Об особенностях контроля (надзора)».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3" w:name="a11"/>
            <w:bookmarkEnd w:id="13"/>
            <w:r>
              <w:rPr>
                <w:color w:val="000000"/>
              </w:rPr>
              <w:t>Приложение 4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документов, пред</w:t>
      </w:r>
      <w:r>
        <w:rPr>
          <w:color w:val="000000"/>
        </w:rPr>
        <w:t>ставляемых контролирующим (надзорным) органам индивидуальными предпринимателями, являющимися плательщиками единого налога с индивидуальных предпринимателей и иных физических лиц, или привлекаемыми ими физическими лицами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  <w:gridCol w:w="2836"/>
      </w:tblGrid>
      <w:tr w:rsidR="00000000">
        <w:trPr>
          <w:trHeight w:val="240"/>
        </w:trPr>
        <w:tc>
          <w:tcPr>
            <w:tcW w:w="25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Документы, пр</w:t>
            </w:r>
            <w:r>
              <w:rPr>
                <w:color w:val="000000"/>
              </w:rPr>
              <w:t>едставляемые индивидуальными предпринимателями, являющимися плательщиками единого налога с индивидуальных предпринимателей и иных физических лиц, осуществляющими розничную торговлю в торговых объектах, на торговых местах на рынке, или привлекаемыми ими физ</w:t>
            </w:r>
            <w:r>
              <w:rPr>
                <w:color w:val="000000"/>
              </w:rPr>
              <w:t>ическими лицами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требованию контролирующего (надзорного) органа незамедлительно, которые должны находиться непосредственно на торговых местах на рынке и иных торговых объектах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письменному требованию контролирующего (надзорного) органа, подписанному</w:t>
            </w:r>
            <w:r>
              <w:rPr>
                <w:color w:val="000000"/>
              </w:rPr>
              <w:t xml:space="preserve"> уполномоченным должностным лицом этого органа с указанием сроков их предоставления, которые должны находиться по месту государственной регистрации индивидуального предпринимателя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Свидетельство о </w:t>
            </w:r>
            <w:r>
              <w:rPr>
                <w:color w:val="000000"/>
              </w:rPr>
              <w:t>государственной регистрации индивидуального предпринимателя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копия*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Гражданско-правовой и (или) трудовой договор, заключенные с физическим лицом, привлеченным индивидуальным предпринимателем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копия*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Документ, подтверждающий личность</w:t>
            </w:r>
            <w:r>
              <w:rPr>
                <w:color w:val="000000"/>
              </w:rPr>
              <w:t xml:space="preserve"> привлеченного физического лица (представляется привлеченным физическим лицом)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копия*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Специальное разрешение на право занятия трудовой деятельностью в Республике Беларусь (представляется иностранным гражданином, лицом без гражданства, временно</w:t>
            </w:r>
            <w:r>
              <w:rPr>
                <w:color w:val="000000"/>
              </w:rPr>
              <w:t xml:space="preserve"> проживающими на территории Республики Беларусь)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копия*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Медицинская справка о состоянии здоровья с отметкой о прохождении гигиенического обучения (для лиц, участвующих в обращении пищевой продукции, оказании бытовых услуг, непосредственно связ</w:t>
            </w:r>
            <w:r>
              <w:rPr>
                <w:color w:val="000000"/>
              </w:rPr>
              <w:t>анных с воздействием на кожу, тело и волосы потребителя)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Документ, подтверждающий право владения или пользования и (или) распоряжения торговым объектом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Документ, подтверждающий право владения или пользования и </w:t>
            </w:r>
            <w:r>
              <w:rPr>
                <w:color w:val="000000"/>
              </w:rPr>
              <w:t>(или) распоряжения помещениями (зданиями, сооружениями) и (или) территорией, используемыми для хранения товаров (при наличии таких помещений (зданий, сооружений) и (или) территорий)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Документ, подтверждающий внесение платы за предоставление т</w:t>
            </w:r>
            <w:r>
              <w:rPr>
                <w:color w:val="000000"/>
              </w:rPr>
              <w:t>оргового места на рынке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Документ об уплате единого налога с индивидуальных предпринимателей и иных физических лиц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 (копия*)**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 (копия*)**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Документ об уплате обязательных страховых взносов на пенсионное и социальное страх</w:t>
            </w:r>
            <w:r>
              <w:rPr>
                <w:color w:val="000000"/>
              </w:rPr>
              <w:t>ование, в том числе на привлеченных физических лиц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Документы, подтверждающие приобретение (поступление) товаров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Перечень товаров, обязательных к наличию для реализации в торговом объекте (в случаях, если его разработка и утв</w:t>
            </w:r>
            <w:r>
              <w:rPr>
                <w:color w:val="000000"/>
              </w:rPr>
              <w:t>ерждение предусмотрены законодательством в области торговли)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Документы, подтверждающие качество и безопасность товаров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способы подтверждения в соответствии с законодательством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Документ, выданный лабораторией ветеринарно-санитарной экспертизы на рынках на продажу товаров, подлежащих экспертизе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Заключение Республиканской (областной, Минской городской) экспертной комиссии по предотвращению пропаганды порнографии</w:t>
            </w:r>
            <w:r>
              <w:rPr>
                <w:color w:val="000000"/>
              </w:rPr>
              <w:t>, насилия и жестокости на фильмы, которым присвоен знак возрастной категории «18+»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копия*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16. Свидетельство о государственной поверке средств измерений либо эксплуатационная документация с нанесенным на нее знаком поверки, если при осуществлении </w:t>
            </w:r>
            <w:r>
              <w:rPr>
                <w:color w:val="000000"/>
              </w:rPr>
              <w:t>розничной торговли такие средства измерений применяются (за исключением случая, когда знак поверки нанесен на средство измерений)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Эксплуатационная документация кассового суммирующего аппарата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Договор на техническое обслужива</w:t>
            </w:r>
            <w:r>
              <w:rPr>
                <w:color w:val="000000"/>
              </w:rPr>
              <w:t>ние и ремонт кассового суммирующего аппарата, руководство пользователя кассового суммирующего аппарата, договор с оператором программной кассовой системы, эксплуатационная документация на программную кассу, руководство пользователя программной кассы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копия*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Квитанция о приеме наличных денежных средств при продаже товаров (выполнении работ, оказании услуг) без применения кассового оборудования и платежных терминалов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Документы, формируемые кассовым оборудованием, если такое ка</w:t>
            </w:r>
            <w:r>
              <w:rPr>
                <w:color w:val="000000"/>
              </w:rPr>
              <w:t>ссовое оборудование используется для приема средств платежа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Журнал учета реализованных рыболовных сетей и сетематериалов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22. Журнал регистрации инструктажа по охране труда 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23. Книга замечаний и предложений (з</w:t>
            </w:r>
            <w:r>
              <w:rPr>
                <w:color w:val="000000"/>
              </w:rPr>
              <w:t>а исключением случаев осуществления развозной, разносной торговли, торговли на ярмарках, торговли по образцам)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 Положительное (положительные) санитарно-гигиеническое заключение (заключения) по объекту социальной, производственной, тра</w:t>
            </w:r>
            <w:r>
              <w:rPr>
                <w:color w:val="000000"/>
              </w:rPr>
              <w:t>нспортной, инженерной инфраструктуры; на работы и услуги, представляющие потенциальную опасность для жизни и здоровья населения; на условия труда работающих (по иным объектам, подлежащим государственной санитарно-гигиенической экспертизе, в соответствии с </w:t>
            </w:r>
            <w:r>
              <w:rPr>
                <w:color w:val="000000"/>
              </w:rPr>
              <w:t>законодательством в области санитарно-эпидемиологического благополучия населения)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rPr>
          <w:color w:val="000000"/>
        </w:rPr>
      </w:pPr>
      <w:bookmarkStart w:id="14" w:name="a22"/>
      <w:bookmarkEnd w:id="14"/>
      <w:r>
        <w:rPr>
          <w:color w:val="000000"/>
        </w:rPr>
        <w:t>* Копия документа заверяется подписью индивидуального предпринимателя, являющегося плательщиком единого налога с </w:t>
      </w:r>
      <w:r>
        <w:rPr>
          <w:color w:val="000000"/>
        </w:rPr>
        <w:t>индивидуальных предпринимателей и иных физических лиц.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5" w:name="a23"/>
      <w:bookmarkEnd w:id="15"/>
      <w:r>
        <w:rPr>
          <w:color w:val="000000"/>
        </w:rPr>
        <w:t>** Документ представляется в письменном или электронном виде.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6" w:name="a12"/>
            <w:bookmarkEnd w:id="16"/>
            <w:r>
              <w:rPr>
                <w:color w:val="000000"/>
              </w:rPr>
              <w:t>Приложение 5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контролирующего (надзорного) органа, который будет проводить проверку)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24"/>
      </w:tblGrid>
      <w:tr w:rsidR="00000000">
        <w:trPr>
          <w:trHeight w:val="240"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 20__ г. № _______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составления)</w:t>
            </w:r>
          </w:p>
        </w:tc>
      </w:tr>
    </w:tbl>
    <w:p w:rsidR="00000000" w:rsidRDefault="00DA566D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проведении выборочной</w:t>
      </w:r>
      <w:r>
        <w:rPr>
          <w:color w:val="000000"/>
        </w:rPr>
        <w:t xml:space="preserve"> проверки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 29 Положения о порядке организации и проведения проверок, утвержденного Указом Президента Республики Беларусь от 6 июня 2025 г. № 227 (далее – Положение), _________________________________________________________________</w:t>
      </w:r>
    </w:p>
    <w:p w:rsidR="00000000" w:rsidRDefault="00DA566D">
      <w:pPr>
        <w:pStyle w:val="undline"/>
        <w:ind w:left="1315"/>
        <w:jc w:val="center"/>
        <w:rPr>
          <w:color w:val="000000"/>
        </w:rPr>
      </w:pPr>
      <w:r>
        <w:rPr>
          <w:color w:val="000000"/>
        </w:rPr>
        <w:t>(наим</w:t>
      </w:r>
      <w:r>
        <w:rPr>
          <w:color w:val="000000"/>
        </w:rPr>
        <w:t>енование (фамилия, собственное имя, отчество (если таковое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имеется) проверяемого субъекта (при отсутствии наименования у проверяемого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обособленного подразделения – адрес его места нахождения)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уведомляется о том, что в соответствии с пунктом ______ плана выборочных проверок в __________________ области (г. Минске) на ____ полугодие 20__ г. будет проводить</w:t>
      </w:r>
      <w:r>
        <w:rPr>
          <w:color w:val="000000"/>
        </w:rPr>
        <w:t>ся выборочная проверка за период _________________________________________________</w:t>
      </w:r>
    </w:p>
    <w:p w:rsidR="00000000" w:rsidRDefault="00DA566D">
      <w:pPr>
        <w:pStyle w:val="undline"/>
        <w:ind w:left="3276"/>
        <w:jc w:val="center"/>
        <w:rPr>
          <w:color w:val="000000"/>
        </w:rPr>
      </w:pPr>
      <w:r>
        <w:rPr>
          <w:color w:val="000000"/>
        </w:rPr>
        <w:t>(указываются проверяемый период или проверяемые периоды,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если они не совпадают для </w:t>
      </w:r>
      <w:r>
        <w:rPr>
          <w:color w:val="000000"/>
        </w:rPr>
        <w:t>различных вопросов, подлежащих выборочной проверке)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Месяц начала проверки – ___ __________ 20__ г.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пунктом 41 Положения проверяемый субъект обязан обеспечить возможность проведения выборочной проверки в срок, указанный в настоящем уведомле</w:t>
      </w:r>
      <w:r>
        <w:rPr>
          <w:color w:val="000000"/>
        </w:rPr>
        <w:t>нии. Не позднее трех рабочих дней со дня получения настоящего уведомления проверяемый субъект вправе представить в _______________________________________</w:t>
      </w:r>
    </w:p>
    <w:p w:rsidR="00000000" w:rsidRDefault="00DA566D">
      <w:pPr>
        <w:pStyle w:val="undline"/>
        <w:ind w:left="4508"/>
        <w:rPr>
          <w:color w:val="000000"/>
        </w:rPr>
      </w:pPr>
      <w:r>
        <w:rPr>
          <w:color w:val="000000"/>
        </w:rPr>
        <w:t>(наименование контролирующего (надзорного) органа,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который будет проводить выборочную проверку)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заявление о переносе срока проведения выборочной проверки с указанием причин, препятствующих ее проведению.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Перечень вопросов, подлежащих выборочной проверке: _______________________</w:t>
      </w:r>
    </w:p>
    <w:p w:rsidR="00000000" w:rsidRDefault="00DA566D">
      <w:pPr>
        <w:pStyle w:val="undline"/>
        <w:ind w:left="6369"/>
        <w:rPr>
          <w:color w:val="000000"/>
        </w:rPr>
      </w:pPr>
      <w:r>
        <w:rPr>
          <w:color w:val="000000"/>
        </w:rPr>
        <w:t>(перечисляется исчерпывающий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перечень вопросов либо перечень вопросов прилагается к настоящему уведомлению)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пунктом 42 Положения, если за проверяемый период вопр</w:t>
      </w:r>
      <w:r>
        <w:rPr>
          <w:color w:val="000000"/>
        </w:rPr>
        <w:t>осы, указанные в настоящем уведомлении (приложении к настоящему уведомлению), уже проверены иным контролирующим (надзорным) органом и по ним составлен акт (справка) проверки, проверяемый субъект обязан до начала проведения выборочной проверки письменно про</w:t>
      </w:r>
      <w:r>
        <w:rPr>
          <w:color w:val="000000"/>
        </w:rPr>
        <w:t>информировать об этом ___________________________________________</w:t>
      </w:r>
    </w:p>
    <w:p w:rsidR="00000000" w:rsidRDefault="00DA566D">
      <w:pPr>
        <w:pStyle w:val="undline"/>
        <w:ind w:left="3976"/>
        <w:jc w:val="center"/>
        <w:rPr>
          <w:color w:val="000000"/>
        </w:rPr>
      </w:pPr>
      <w:r>
        <w:rPr>
          <w:color w:val="000000"/>
        </w:rPr>
        <w:t>(наименование контролирующего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(надзорного) органа, который будет проводить выборочную проверку)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и направить копи</w:t>
      </w:r>
      <w:r>
        <w:rPr>
          <w:color w:val="000000"/>
        </w:rPr>
        <w:t>ю акта (справки) проверки по адресу: _____________________________</w:t>
      </w:r>
    </w:p>
    <w:p w:rsidR="00000000" w:rsidRDefault="00DA566D">
      <w:pPr>
        <w:pStyle w:val="undline"/>
        <w:ind w:left="5682"/>
        <w:jc w:val="center"/>
        <w:rPr>
          <w:color w:val="000000"/>
        </w:rPr>
      </w:pPr>
      <w:r>
        <w:rPr>
          <w:color w:val="000000"/>
        </w:rPr>
        <w:t>(адрес места нахождения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контролирующего (надзорного) органа, который будет проводить проверку)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пунктом 29 Положения уведомление, направленное по последнему известному контролирующему (надзорному) органу месту нахождения (месту жительства) проверяемого субъекта, считается полученным им по истечении трех рабочих дней со дня его направления.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rPr>
          <w:color w:val="000000"/>
        </w:rPr>
      </w:pPr>
      <w:bookmarkStart w:id="17" w:name="a72"/>
      <w:bookmarkEnd w:id="17"/>
      <w:r>
        <w:rPr>
          <w:color w:val="000000"/>
        </w:rPr>
        <w:t>Приложе</w:t>
      </w:r>
      <w:r>
        <w:rPr>
          <w:color w:val="000000"/>
        </w:rPr>
        <w:t>ние: на _____ л. в 1 экз.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307"/>
        <w:gridCol w:w="2126"/>
        <w:gridCol w:w="281"/>
        <w:gridCol w:w="2565"/>
      </w:tblGrid>
      <w:tr w:rsidR="00000000">
        <w:trPr>
          <w:trHeight w:val="240"/>
        </w:trPr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руководителя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контролирующего (надзорного) органа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или его уполномоченного заместителя)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comment"/>
        <w:rPr>
          <w:color w:val="000000"/>
        </w:rPr>
      </w:pPr>
      <w:r>
        <w:rPr>
          <w:color w:val="000000"/>
        </w:rPr>
        <w:t>Примечание. Уведомление заверяется печатью контролирующего (надзорного) органа или оформляется на бланке для письма. Перечень вопросов, прилагаемый к уведомлению, должен быть подписан руководителем контролирующего (надзорного) органа или его уполномоченным</w:t>
      </w:r>
      <w:r>
        <w:rPr>
          <w:color w:val="000000"/>
        </w:rPr>
        <w:t xml:space="preserve"> заместителем (лицом, подписавшим уведомление).</w:t>
      </w:r>
    </w:p>
    <w:p w:rsidR="00000000" w:rsidRDefault="00DA566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8" w:name="a13"/>
            <w:bookmarkEnd w:id="18"/>
            <w:r>
              <w:rPr>
                <w:color w:val="000000"/>
              </w:rPr>
              <w:t>Приложение 6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профилактических мероприятий, обязательных для </w:t>
      </w:r>
      <w:r>
        <w:rPr>
          <w:color w:val="000000"/>
        </w:rPr>
        <w:t>проведения контролирующими (надзорными) органами при реализации контрольных (надзорных) функций, мер предупредительного характера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 xml:space="preserve">1. Профилактические мероприятия, обязательные для проведения контролирующими (надзорными) органами при реализации контрольных </w:t>
      </w:r>
      <w:r>
        <w:rPr>
          <w:color w:val="000000"/>
        </w:rPr>
        <w:t>(надзорных) функций*:</w:t>
      </w:r>
    </w:p>
    <w:p w:rsidR="00000000" w:rsidRDefault="00DA566D">
      <w:pPr>
        <w:pStyle w:val="underpoint"/>
        <w:rPr>
          <w:color w:val="000000"/>
        </w:rPr>
      </w:pPr>
      <w:bookmarkStart w:id="19" w:name="a25"/>
      <w:bookmarkEnd w:id="19"/>
      <w:r>
        <w:rPr>
          <w:color w:val="000000"/>
        </w:rPr>
        <w:t>1.1. информационная и разъяснительная работа в пределах компетенции о порядке соблюдения субъектами требований законодательства в сфере контрольной (надзорной) деятельности (за исключением информации ограниченного распространения);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2. информирование субъектов (проверяемых субъектов) о типичных нарушениях, выявляемых контролирующими (надзорными) органами в ходе проверок, мониторингов, мероприятий технического (технологического, поверочного) характера;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1.3. информационно-просветительск</w:t>
      </w:r>
      <w:r>
        <w:rPr>
          <w:color w:val="000000"/>
        </w:rPr>
        <w:t>ая работа с субъектами в виде:</w:t>
      </w:r>
    </w:p>
    <w:p w:rsidR="00000000" w:rsidRDefault="00DA566D">
      <w:pPr>
        <w:pStyle w:val="newncpi"/>
        <w:rPr>
          <w:color w:val="000000"/>
        </w:rPr>
      </w:pPr>
      <w:bookmarkStart w:id="20" w:name="a67"/>
      <w:bookmarkEnd w:id="20"/>
      <w:r>
        <w:rPr>
          <w:color w:val="000000"/>
        </w:rPr>
        <w:t>проведения семинаров (вебинаров), круглых столов, встреч в трудовых коллективах, диалоговых площадок и иных мероприятий по актуальным вопросам в сфере контрольной (надзорной) деятельности;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участия должностных лиц контролирующ</w:t>
      </w:r>
      <w:r>
        <w:rPr>
          <w:color w:val="000000"/>
        </w:rPr>
        <w:t>его (надзорного) органа в указанных в абзаце втором настоящего подпункта мероприятиях, проводимых иными государственными органами (организациями);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1.4. информирование субъектов путем размещения на официальном сайте контролирующего (надзорного) органа или е</w:t>
      </w:r>
      <w:r>
        <w:rPr>
          <w:color w:val="000000"/>
        </w:rPr>
        <w:t>го вышестоящего органа в глобальной компьютерной сети Интернет: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критериев оценки степени риска для отбора проверяемых субъектов при проведении выборочной проверки, определенных контролирующим (надзорным) органом;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анкет, чек-листов (иных форм) для проведени</w:t>
      </w:r>
      <w:r>
        <w:rPr>
          <w:color w:val="000000"/>
        </w:rPr>
        <w:t>я субъектами самостоятельного внутреннего контроля порядка и условий осуществления деятельности;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информации об основных требованиях законодательства к субъектам в рамках компетенции контролирующего (надзорного) органа (за исключением информации ограниченно</w:t>
      </w:r>
      <w:r>
        <w:rPr>
          <w:color w:val="000000"/>
        </w:rPr>
        <w:t>го распространения).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rPr>
          <w:color w:val="000000"/>
        </w:rPr>
      </w:pPr>
      <w:bookmarkStart w:id="21" w:name="a24"/>
      <w:bookmarkEnd w:id="21"/>
      <w:r>
        <w:rPr>
          <w:color w:val="000000"/>
        </w:rPr>
        <w:t>* Профилактические мероприятия, указанные в подпунктах 1.1 и 1.2 пункта 1 настоящего приложения, осуществляются посредством:</w:t>
      </w:r>
    </w:p>
    <w:p w:rsidR="00000000" w:rsidRDefault="00DA566D">
      <w:pPr>
        <w:pStyle w:val="snoski"/>
        <w:rPr>
          <w:color w:val="000000"/>
        </w:rPr>
      </w:pPr>
      <w:r>
        <w:rPr>
          <w:color w:val="000000"/>
        </w:rPr>
        <w:t>опубликования информационных материалов в средствах массовой информации и (или)</w:t>
      </w:r>
      <w:r>
        <w:rPr>
          <w:color w:val="000000"/>
        </w:rPr>
        <w:t xml:space="preserve"> размещения в глобальной компьютерной сети Интернет, в том числе в социальных сетях и (или) мессенджерах;</w:t>
      </w:r>
    </w:p>
    <w:p w:rsidR="00000000" w:rsidRDefault="00DA566D">
      <w:pPr>
        <w:pStyle w:val="snoski"/>
        <w:rPr>
          <w:color w:val="000000"/>
        </w:rPr>
      </w:pPr>
      <w:r>
        <w:rPr>
          <w:color w:val="000000"/>
        </w:rPr>
        <w:t>взаимодействия с общественными объединениями, союзами, ассоциациями;</w:t>
      </w:r>
    </w:p>
    <w:p w:rsidR="00000000" w:rsidRDefault="00DA566D">
      <w:pPr>
        <w:pStyle w:val="snoski"/>
        <w:rPr>
          <w:color w:val="000000"/>
        </w:rPr>
      </w:pPr>
      <w:r>
        <w:rPr>
          <w:color w:val="000000"/>
        </w:rPr>
        <w:t>направления информационных писем в адрес вышестоящих государственных органов (орг</w:t>
      </w:r>
      <w:r>
        <w:rPr>
          <w:color w:val="000000"/>
        </w:rPr>
        <w:t>анизаций), головных предприятий субъекта (проверяемого субъекта) по результатам проверок, мониторингов и мероприятий технического (технологического, поверочного) характера;</w:t>
      </w:r>
    </w:p>
    <w:p w:rsidR="00000000" w:rsidRDefault="00DA566D">
      <w:pPr>
        <w:pStyle w:val="snoski"/>
        <w:spacing w:after="240"/>
        <w:rPr>
          <w:color w:val="000000"/>
        </w:rPr>
      </w:pPr>
      <w:r>
        <w:rPr>
          <w:color w:val="000000"/>
        </w:rPr>
        <w:t>направления в адрес субъектов (проверяемых субъектов) профилактических информационн</w:t>
      </w:r>
      <w:r>
        <w:rPr>
          <w:color w:val="000000"/>
        </w:rPr>
        <w:t>ых писем, содержащих разъяснения основных требований законодательства и (или) предусмотренных мер ответственности в сфере контрольной (надзорной) деятельности или информацию о недопущении нарушения основных требований законодательства в данной сфере.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Меры предупредительного характера: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рассмотрение материалов проверок, мониторингов и мероприятий технического (технологического, поверочного) характера на заседаниях местных исполнительных и распорядительных органов, коллегиях государственных органов (их ст</w:t>
      </w:r>
      <w:r>
        <w:rPr>
          <w:color w:val="000000"/>
        </w:rPr>
        <w:t>руктурных подразделений);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размещение информационных материалов в интернет-сервисах (личных кабинетах) субъекта (проверяемого субъекта) (в случае, когда взаимодействие с субъектами организовано с использованием таких сервисов);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выдача (направление) в адрес </w:t>
      </w:r>
      <w:r>
        <w:rPr>
          <w:color w:val="000000"/>
        </w:rPr>
        <w:t>субъектов (проверяемых субъектов) предупреждений (предостережений) о рисках совершения нарушения законодательства и последствиях такого нарушения, неисполнение которых может повлечь применение мер ответственности в отношении данного субъекта;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мероприятия, </w:t>
      </w:r>
      <w:r>
        <w:rPr>
          <w:color w:val="000000"/>
        </w:rPr>
        <w:t>проводимые контролирующим (надзорным) органом по месту своего нахождения на основании изучения документов и информации, полученных в соответствии с законодательством;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осуществление предварительного контроля за соблюдением бюджетного законодательства на ста</w:t>
      </w:r>
      <w:r>
        <w:rPr>
          <w:color w:val="000000"/>
        </w:rPr>
        <w:t>дии оплаты договорных обязательств;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участие представителей контролирующего (надзорного) органа в качестве лектора на курсах повышения квалификации и в других образовательных мероприятиях, проводимых для руководителей и иных работников субъектов в сфере кон</w:t>
      </w:r>
      <w:r>
        <w:rPr>
          <w:color w:val="000000"/>
        </w:rPr>
        <w:t>трольной (надзорной) деятельности (по вопросам освещения выявленных нарушений, разъяснения норм законодательства);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иные меры.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22" w:name="a14"/>
            <w:bookmarkEnd w:id="22"/>
            <w:r>
              <w:rPr>
                <w:color w:val="000000"/>
              </w:rPr>
              <w:t>Приложение 7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ПОРЯДОК</w:t>
      </w:r>
      <w:r>
        <w:rPr>
          <w:color w:val="000000"/>
        </w:rPr>
        <w:br/>
        <w:t>проведения профилактических меро</w:t>
      </w:r>
      <w:r>
        <w:rPr>
          <w:color w:val="000000"/>
        </w:rPr>
        <w:t>приятий, обязательных для проведения контролирующими (надзорными) органами при реализации контрольных (надзорных) функций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Профилактические мероприятия проводятся систематически.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23" w:name="a68"/>
      <w:bookmarkEnd w:id="23"/>
      <w:r>
        <w:rPr>
          <w:color w:val="000000"/>
        </w:rPr>
        <w:t>2. После проведения проверок, мониторингов и мероприятий технического (техн</w:t>
      </w:r>
      <w:r>
        <w:rPr>
          <w:color w:val="000000"/>
        </w:rPr>
        <w:t xml:space="preserve">ологического, поверочного) характера контролирующий (надзорный) орган организовывает рабочие встречи с трудовым коллективом субъекта (проверяемого субъекта) в случае необходимости устного разъяснения порядка соблюдения требований законодательства, а также </w:t>
      </w:r>
      <w:r>
        <w:rPr>
          <w:color w:val="000000"/>
        </w:rPr>
        <w:t>вопросов применения актов законодательства (за исключением информации ограниченного распространения).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 результатам проверок, мониторингов и мероприятий технического (технологического, поверочного) характера в адрес вышестоящих государственных органов (ор</w:t>
      </w:r>
      <w:r>
        <w:rPr>
          <w:color w:val="000000"/>
        </w:rPr>
        <w:t>ганизаций), головных предприятий субъекта (проверяемого субъекта) направляются информационные письма, содержащие информацию о выявленных у субъекта (проверяемого субъекта) нарушениях законодательства и предложения о предотвращении в будущем данных нарушени</w:t>
      </w:r>
      <w:r>
        <w:rPr>
          <w:color w:val="000000"/>
        </w:rPr>
        <w:t>й.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ходе проведения мероприятий, указанных в частях первой и второй настоящего пункта, не проводится оценка конкретного контрольного (надзорного) мероприятия, решений и (или) действий должностных лиц контрольного (надзорного) органа, иных участников контр</w:t>
      </w:r>
      <w:r>
        <w:rPr>
          <w:color w:val="000000"/>
        </w:rPr>
        <w:t>ольного (надзорного) мероприятия.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Контролирующими (надзорными) органами по мере необходимости, но не реже одного раза в год в рамках сфер контрольной (надзорной) деятельности организовывается проведение информационно-просветительской и разъяснительной р</w:t>
      </w:r>
      <w:r>
        <w:rPr>
          <w:color w:val="000000"/>
        </w:rPr>
        <w:t>аботы с субъектами в виде семинаров, круглых столов, диалоговых площадок и иных подобных мероприятий (далее – мероприятия).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Информационно-просветительская работа с субъектами в виде участия должностных лиц контролирующего (надзорного) органа в мероприятиях</w:t>
      </w:r>
      <w:r>
        <w:rPr>
          <w:color w:val="000000"/>
        </w:rPr>
        <w:t>, проводимых иными государственными органами (организациями), осуществляется по мере получения приглашений к участию в соответствующем мероприятии.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Информирование субъектов о </w:t>
      </w:r>
      <w:r>
        <w:rPr>
          <w:color w:val="000000"/>
        </w:rPr>
        <w:t>типичных нарушениях законодательства осуществляется контролирующим (надзорным) органом путем обобщения информации о типичных нарушениях, выявленных в ходе проверок, мониторингов и мероприятий технического (технологического, поверочного) характера контролир</w:t>
      </w:r>
      <w:r>
        <w:rPr>
          <w:color w:val="000000"/>
        </w:rPr>
        <w:t>ующими (надзорными) органами в полугодии.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Информация о типичных нарушениях размещается контролирующим (надзорным) органом на официальном сайте контролирующего (надзорного) органа или его вышестоящего органа в глобальной компьютерной сети Интернет в течение</w:t>
      </w:r>
      <w:r>
        <w:rPr>
          <w:color w:val="000000"/>
        </w:rPr>
        <w:t xml:space="preserve"> двух месяцев после истечения отчетного полугодия.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Размещение контролирующим (надзорным) органом профилактических публикаций об основных требованиях законодательства и (или) предусмотренных мерах ответственности в сфере контрольной (надзорной) деятельно</w:t>
      </w:r>
      <w:r>
        <w:rPr>
          <w:color w:val="000000"/>
        </w:rPr>
        <w:t>сти осуществляется в средствах массовой информации и (или) в глобальной компьютерной сети Интернет, в том числе в социальных сетях и мессенджерах, по мере изменения требований законодательства, наступления временного периода (сезона), характеризующегося ув</w:t>
      </w:r>
      <w:r>
        <w:rPr>
          <w:color w:val="000000"/>
        </w:rPr>
        <w:t>еличением количества совершаемых нарушений.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24" w:name="a69"/>
      <w:bookmarkEnd w:id="24"/>
      <w:r>
        <w:rPr>
          <w:color w:val="000000"/>
        </w:rPr>
        <w:t>6. Направление профилактических информационных писем, содержащих разъяснения основных требований законодательства и (или) предусмотренные меры ответственности в сфере контрольной (надзорной) деятельности или инфо</w:t>
      </w:r>
      <w:r>
        <w:rPr>
          <w:color w:val="000000"/>
        </w:rPr>
        <w:t>рмацию о недопущении нарушения основных требований законодательства в данной сфере, осуществляется контролирующим (надзорным) органом с периодичностью, самостоятельно определяемой данным органом, но не реже одного раза в год.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Вышестоящим контролирующим (на</w:t>
      </w:r>
      <w:r>
        <w:rPr>
          <w:color w:val="000000"/>
        </w:rPr>
        <w:t>дзорным) органом могут разрабатываться типовые формы указанных в части первой настоящего пункта профилактических информационных писем.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25" w:name="a15"/>
            <w:bookmarkEnd w:id="25"/>
            <w:r>
              <w:rPr>
                <w:color w:val="000000"/>
              </w:rPr>
              <w:t>Приложение 8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КРИТЕРИИ</w:t>
      </w:r>
      <w:r>
        <w:rPr>
          <w:color w:val="000000"/>
        </w:rPr>
        <w:br/>
        <w:t>оценки эффективности д</w:t>
      </w:r>
      <w:r>
        <w:rPr>
          <w:color w:val="000000"/>
        </w:rPr>
        <w:t>еятельности контролирующих (надзорных) органов</w:t>
      </w:r>
    </w:p>
    <w:p w:rsidR="00000000" w:rsidRDefault="00DA566D">
      <w:pPr>
        <w:pStyle w:val="point"/>
        <w:rPr>
          <w:color w:val="000000"/>
        </w:rPr>
      </w:pPr>
      <w:bookmarkStart w:id="26" w:name="a27"/>
      <w:bookmarkEnd w:id="26"/>
      <w:r>
        <w:rPr>
          <w:color w:val="000000"/>
        </w:rPr>
        <w:t>1. Оценка эффективности деятельности контролирующих (надзорных) органов осуществляется по каждой сфере контрольной (надзорной) деятельности на основе следующих критериев: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1.1. эффективность контрольной (надзор</w:t>
      </w:r>
      <w:r>
        <w:rPr>
          <w:color w:val="000000"/>
        </w:rPr>
        <w:t>ной) деятельности: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несчастных случаев на производстве, происшествий (аварий, катастроф, бедствий, инцидентов, технологических нарушений), приведших к смерти или серьезному ухудшению состояния здоровья работников субъектов (проверяемых субъектов)</w:t>
      </w:r>
      <w:r>
        <w:rPr>
          <w:color w:val="000000"/>
        </w:rPr>
        <w:t>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случаев и событий, повлекших приостановку деятельности субъектов (проверяемых субъектов), причинение социально-экономического ущерба государству (отдельному региону), а также иных недостатков (ошибок) в работе, возникших вследствие нарушения з</w:t>
      </w:r>
      <w:r>
        <w:rPr>
          <w:color w:val="000000"/>
        </w:rPr>
        <w:t>аконодательства, которые могли и должны были быть выявлены в ходе проведения контрольных мероприятий;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нарушений требований законодательства, относящегося к сфере контроля (надзора) контролирующего (надзорного) органа, выявленных вышестоящим конт</w:t>
      </w:r>
      <w:r>
        <w:rPr>
          <w:color w:val="000000"/>
        </w:rPr>
        <w:t>ролирующим (надзорным) органом, вышестоящим должностным лицом, органами Комитета государственного контроля, прокуратурой, правоохранительными или иными государственными органами;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содействие непрерывности и устойчивости экономической деятельности проверяемы</w:t>
      </w:r>
      <w:r>
        <w:rPr>
          <w:color w:val="000000"/>
        </w:rPr>
        <w:t>х субъектов (включая повышение показателей экономического развития* проверяемых субъектов за счет реализации требований (предписаний, рекомендаций) об устранении нарушений, реализации предложений контролирующего (надзорного) органа об устранении недостатко</w:t>
      </w:r>
      <w:r>
        <w:rPr>
          <w:color w:val="000000"/>
        </w:rPr>
        <w:t>в в работе должностных лиц, предприятий (организаций), государственных органов);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27" w:name="a26"/>
      <w:bookmarkEnd w:id="27"/>
      <w:r>
        <w:rPr>
          <w:color w:val="000000"/>
        </w:rPr>
        <w:t>* Показатели экономического развития включают повышение рентабельности производимых (реализуемых) товаров (работ, услуг), улучшение качества про</w:t>
      </w:r>
      <w:r>
        <w:rPr>
          <w:color w:val="000000"/>
        </w:rPr>
        <w:t>дукции, снижение уровня затрат на производство и реализацию продукции (работ, услуг) и иные.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1.2. качество деятельности контролирующих (надзорных) органов: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нарушений должностными лицами контролирующих (надзорных) органов требований законодательства о контрольной (надзорной) деятельности;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обоснованных жалоб на действия (бездействие) должностных лиц контролирующего (надзорного) органа, удо</w:t>
      </w:r>
      <w:r>
        <w:rPr>
          <w:color w:val="000000"/>
        </w:rPr>
        <w:t>влетворенных вышестоящим контролирующим (надзорным) органом, вышестоящим должностным лицом или судом;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решений о признании проверки незаконной;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отсутствие отмененных (полностью или частично) вышестоящим контролирующим (надзорным) органом, вышесто</w:t>
      </w:r>
      <w:r>
        <w:rPr>
          <w:color w:val="000000"/>
        </w:rPr>
        <w:t>ящим должностным лицом или судом: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решений по актам проверок;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постановлений о привлечении к административной ответственности физических лиц, руководителей (должностных лиц), иных работников субъектов (проверяемых субъектов) по результатам проверок, монитори</w:t>
      </w:r>
      <w:r>
        <w:rPr>
          <w:color w:val="000000"/>
        </w:rPr>
        <w:t>нгов и мероприятий технического (технологического, поверочного) характера (далее – МТХ);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вынесенных по результатам проверок и МТХ требований (предписаний) об устранении установленных нарушений и (или) о принятии мер по недопущению в дальнейшем выявленных н</w:t>
      </w:r>
      <w:r>
        <w:rPr>
          <w:color w:val="000000"/>
        </w:rPr>
        <w:t>арушений, а также о приостановлении (запрете) производства и (или) реализации товаров (работ, услуг), эксплуатации транспортных средств;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рекомендаций об устранении выявленных нарушений (недостатков) и (или) о принятии мер по недопущению в дальнейшем выявле</w:t>
      </w:r>
      <w:r>
        <w:rPr>
          <w:color w:val="000000"/>
        </w:rPr>
        <w:t>нных нарушений (недостатков), врученных (направленных) в ходе мониторинга.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2. Невыполнение контролирующим (надзорным) органом критериев оценки, предусмотренных в пункте 1 настоящего приложения, является основанием для признания деятельности данного органа </w:t>
      </w:r>
      <w:r>
        <w:rPr>
          <w:color w:val="000000"/>
        </w:rPr>
        <w:t>неэффективной.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Руководители вышестоящего контролирующего (надзорного) органа ежегодно до 1 марта года, следующего за календарным годом проведения оценки, проводят оценку эффективности деятельности возглавляемых ими (подчиненных, входящих в состав (систе</w:t>
      </w:r>
      <w:r>
        <w:rPr>
          <w:color w:val="000000"/>
        </w:rPr>
        <w:t>му) контролирующих (надзорных) органов с применением критериев оценки, которые могут быть выполнены с учетом фактически имеющихся и реализованных контролирующим (надзорным) органом полномочий.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Итоговое решение о результативности деятельности контролирующег</w:t>
      </w:r>
      <w:r>
        <w:rPr>
          <w:color w:val="000000"/>
        </w:rPr>
        <w:t>о (надзорного) органа принимается на заседаниях коллегиальных органов контролирующего (надзорного) органа (органа государственного управления).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28" w:name="a16"/>
            <w:bookmarkEnd w:id="28"/>
            <w:r>
              <w:rPr>
                <w:color w:val="000000"/>
              </w:rPr>
              <w:t>Приложение 9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изменений, вн</w:t>
      </w:r>
      <w:r>
        <w:rPr>
          <w:color w:val="000000"/>
        </w:rPr>
        <w:t>осимых в постановления Совета Министров Республики Беларусь</w:t>
      </w:r>
    </w:p>
    <w:p w:rsidR="00000000" w:rsidRDefault="00DA566D">
      <w:pPr>
        <w:pStyle w:val="point"/>
        <w:rPr>
          <w:color w:val="000000"/>
        </w:rPr>
      </w:pPr>
      <w:bookmarkStart w:id="29" w:name="a28"/>
      <w:bookmarkEnd w:id="29"/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Абзац третий пункта 3 Порядка взыскания стоимости незаконно заготовленной лесной продукции при невозможности ее изъятия и (или) экономической нецелесообразности ее изъятия, передачи и реализаци</w:t>
      </w:r>
      <w:r>
        <w:rPr>
          <w:color w:val="000000"/>
        </w:rPr>
        <w:t>и либо невозможности реализации, утвержденного постановлением Совета Министров Республики Беларусь от 20 июля 2001 г. № 1073,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«акта (справки) проверки, предусмотренного Положением о порядке организации и проведения проверок, </w:t>
      </w:r>
      <w:r>
        <w:rPr>
          <w:color w:val="000000"/>
        </w:rPr>
        <w:t>утвержденным Указом Президента Республики Беларусь от 6 июня 2025 г. № 227, составленного уполномоченными на то должностными лицами Государственной инспекции охраны животного и растительного мира при Президенте Республики Беларусь, Министерства лесного хоз</w:t>
      </w:r>
      <w:r>
        <w:rPr>
          <w:color w:val="000000"/>
        </w:rPr>
        <w:t>яйства.».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30" w:name="a29"/>
      <w:bookmarkEnd w:id="30"/>
      <w:r>
        <w:rPr>
          <w:color w:val="000000"/>
        </w:rPr>
        <w:t>2. В</w:t>
      </w:r>
      <w:r>
        <w:rPr>
          <w:color w:val="000000"/>
        </w:rPr>
        <w:t xml:space="preserve"> </w:t>
      </w:r>
      <w:r>
        <w:rPr>
          <w:color w:val="000000"/>
        </w:rPr>
        <w:t>Положении о Министерстве по налогам и сборам Республики Беларусь, утвержденном постановлением Совета Министров Республики Беларусь от 31 октября 2001 г. № 1592:</w:t>
      </w:r>
    </w:p>
    <w:p w:rsidR="00000000" w:rsidRDefault="00DA566D">
      <w:pPr>
        <w:pStyle w:val="newncpi"/>
        <w:rPr>
          <w:color w:val="000000"/>
        </w:rPr>
      </w:pPr>
      <w:bookmarkStart w:id="31" w:name="a3"/>
      <w:bookmarkEnd w:id="31"/>
      <w:r>
        <w:rPr>
          <w:color w:val="000000"/>
        </w:rPr>
        <w:t>подпункт 5.5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пункта 5 исключить;</w:t>
      </w:r>
    </w:p>
    <w:p w:rsidR="00000000" w:rsidRDefault="00DA566D">
      <w:pPr>
        <w:shd w:val="clear" w:color="auto" w:fill="F4F4F4"/>
        <w:divId w:val="113607097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82880" cy="182880"/>
            <wp:effectExtent l="0" t="0" r="7620" b="762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DA566D">
      <w:pPr>
        <w:pStyle w:val="inserttext"/>
        <w:shd w:val="clear" w:color="auto" w:fill="F4F4F4"/>
        <w:divId w:val="1136070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 2 п.2 вступает в силу с 11 марта 2026 г. (см. п.10 постановления).</w:t>
      </w:r>
    </w:p>
    <w:p w:rsidR="00000000" w:rsidRDefault="00DA566D">
      <w:pPr>
        <w:pStyle w:val="newncpi"/>
        <w:rPr>
          <w:color w:val="000000"/>
        </w:rPr>
      </w:pPr>
      <w:bookmarkStart w:id="32" w:name="a92"/>
      <w:bookmarkEnd w:id="32"/>
      <w:r>
        <w:rPr>
          <w:color w:val="000000"/>
        </w:rPr>
        <w:t>графу «Нормативный правовой акт, на основании и во исполнение которого принимается нормативный правовой акт» пункта 4 приложения 2 к этому Положению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«ча</w:t>
      </w:r>
      <w:r>
        <w:rPr>
          <w:color w:val="000000"/>
        </w:rPr>
        <w:t>сть первая пункта 45 Положения о порядке организации и проведения проверок, утвержденного Указом Президента Республики Беларусь от 6 июня 2025 г. № 227».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33" w:name="a30"/>
      <w:bookmarkEnd w:id="33"/>
      <w:r>
        <w:rPr>
          <w:color w:val="000000"/>
        </w:rPr>
        <w:t>3. В</w:t>
      </w:r>
      <w:r>
        <w:rPr>
          <w:color w:val="000000"/>
        </w:rPr>
        <w:t xml:space="preserve"> </w:t>
      </w:r>
      <w:r>
        <w:rPr>
          <w:color w:val="000000"/>
        </w:rPr>
        <w:t>пункте 2 Положения о порядке создания и организации работы налоговых постов, утвержденного постан</w:t>
      </w:r>
      <w:r>
        <w:rPr>
          <w:color w:val="000000"/>
        </w:rPr>
        <w:t>овлением Совета Министров Республики Беларусь от 20 января 2004 г. № 48, слова «и сфер их контрольной (надзорной) деятельности, утвержденным Указом Президента Республики Беларусь от 16 октября 2009 г. № 510» заменить словами «мониторинги, и сфер их контрол</w:t>
      </w:r>
      <w:r>
        <w:rPr>
          <w:color w:val="000000"/>
        </w:rPr>
        <w:t>ьной (надзорной) деятельности, утвержденным Указом Президента Республики Беларусь от 6 июня 2025 г. № 227».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34" w:name="a31"/>
      <w:bookmarkEnd w:id="34"/>
      <w:r>
        <w:rPr>
          <w:color w:val="000000"/>
        </w:rPr>
        <w:t>4. В</w:t>
      </w:r>
      <w:r>
        <w:rPr>
          <w:color w:val="000000"/>
        </w:rPr>
        <w:t xml:space="preserve"> </w:t>
      </w:r>
      <w:r>
        <w:rPr>
          <w:color w:val="000000"/>
        </w:rPr>
        <w:t>Положении о надзоре в области обеспечения качества зерна, муки, крупы, комбикормов, утвержденном постановлением Совета Министров Республики Бел</w:t>
      </w:r>
      <w:r>
        <w:rPr>
          <w:color w:val="000000"/>
        </w:rPr>
        <w:t>арусь от 27 января 2004 г. № 79:</w:t>
      </w:r>
    </w:p>
    <w:p w:rsidR="00000000" w:rsidRDefault="00DA566D">
      <w:pPr>
        <w:pStyle w:val="newncpi"/>
        <w:rPr>
          <w:color w:val="000000"/>
        </w:rPr>
      </w:pPr>
      <w:bookmarkStart w:id="35" w:name="a98"/>
      <w:bookmarkEnd w:id="35"/>
      <w:r>
        <w:rPr>
          <w:color w:val="000000"/>
        </w:rPr>
        <w:t>дополнить Положение пунктом 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DA566D">
      <w:pPr>
        <w:pStyle w:val="point"/>
        <w:rPr>
          <w:color w:val="000000"/>
        </w:rPr>
      </w:pPr>
      <w:r>
        <w:rPr>
          <w:rStyle w:val="rednoun"/>
          <w:color w:val="000000"/>
        </w:rPr>
        <w:t>«3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Надзор за соблюдением требований технических регламентов Таможенного союза, Евразийского экономического союза в области обеспечения качества зерна и </w:t>
      </w:r>
      <w:r>
        <w:rPr>
          <w:color w:val="000000"/>
        </w:rPr>
        <w:t>комбикормов осуществляется в форме мероприятий технического (технологического, поверочного) характера с использованием контрольных списков вопросов (чек-листов).»;</w:t>
      </w:r>
    </w:p>
    <w:p w:rsidR="00000000" w:rsidRDefault="00DA566D">
      <w:pPr>
        <w:pStyle w:val="newncpi"/>
        <w:rPr>
          <w:color w:val="000000"/>
        </w:rPr>
      </w:pPr>
      <w:bookmarkStart w:id="36" w:name="a99"/>
      <w:bookmarkEnd w:id="36"/>
      <w:r>
        <w:rPr>
          <w:color w:val="000000"/>
        </w:rPr>
        <w:t>из подпункта 6.1 пункта 6 и пункта 7 слова «путем проведения мониторинга» исключить;</w:t>
      </w:r>
    </w:p>
    <w:p w:rsidR="00000000" w:rsidRDefault="00DA566D">
      <w:pPr>
        <w:pStyle w:val="newncpi"/>
        <w:rPr>
          <w:color w:val="000000"/>
        </w:rPr>
      </w:pPr>
      <w:bookmarkStart w:id="37" w:name="a100"/>
      <w:bookmarkEnd w:id="37"/>
      <w:r>
        <w:rPr>
          <w:color w:val="000000"/>
        </w:rPr>
        <w:t>из подп</w:t>
      </w:r>
      <w:r>
        <w:rPr>
          <w:color w:val="000000"/>
        </w:rPr>
        <w:t>ункта 8.5 пункта 8 слова «, а также направлять рекомендации по устранению выявленных в ходе мониторинга нарушений (недостатков)» исключить;</w:t>
      </w:r>
    </w:p>
    <w:p w:rsidR="00000000" w:rsidRDefault="00DA566D">
      <w:pPr>
        <w:pStyle w:val="newncpi"/>
        <w:rPr>
          <w:color w:val="000000"/>
        </w:rPr>
      </w:pPr>
      <w:bookmarkStart w:id="38" w:name="a101"/>
      <w:bookmarkEnd w:id="38"/>
      <w:r>
        <w:rPr>
          <w:color w:val="000000"/>
        </w:rPr>
        <w:t>в части первой пункта 10 слово «фуражные» заменить словом «кормовые»;</w:t>
      </w:r>
    </w:p>
    <w:p w:rsidR="00000000" w:rsidRDefault="00DA566D">
      <w:pPr>
        <w:pStyle w:val="newncpi"/>
        <w:rPr>
          <w:color w:val="000000"/>
        </w:rPr>
      </w:pPr>
      <w:bookmarkStart w:id="39" w:name="a102"/>
      <w:bookmarkEnd w:id="39"/>
      <w:r>
        <w:rPr>
          <w:color w:val="000000"/>
        </w:rPr>
        <w:t>из пункта 13 слова «и (или) рекомендациях» и «</w:t>
      </w:r>
      <w:r>
        <w:rPr>
          <w:color w:val="000000"/>
        </w:rPr>
        <w:t>и (или) мониторинга» исключить.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40" w:name="a32"/>
      <w:bookmarkEnd w:id="40"/>
      <w:r>
        <w:rPr>
          <w:color w:val="000000"/>
        </w:rPr>
        <w:t>5. В</w:t>
      </w:r>
      <w:r>
        <w:rPr>
          <w:color w:val="000000"/>
        </w:rPr>
        <w:t xml:space="preserve"> </w:t>
      </w:r>
      <w:r>
        <w:rPr>
          <w:color w:val="000000"/>
        </w:rPr>
        <w:t>Положении о Департаменте государственной инспекции труда Министерства труда и социальной защиты Республики Беларусь, утвержденном постановлением Совета Министров Республики Беларусь от 29 июля 2006 г. № 959: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пункте 7:</w:t>
      </w:r>
    </w:p>
    <w:p w:rsidR="00000000" w:rsidRDefault="00DA566D">
      <w:pPr>
        <w:pStyle w:val="newncpi"/>
        <w:rPr>
          <w:color w:val="000000"/>
        </w:rPr>
      </w:pPr>
      <w:bookmarkStart w:id="41" w:name="a143"/>
      <w:bookmarkEnd w:id="41"/>
      <w:r>
        <w:rPr>
          <w:color w:val="000000"/>
        </w:rPr>
        <w:t>подпункт 7.6 после слова «проверок» дополнить словом «, мониторингов»;</w:t>
      </w:r>
    </w:p>
    <w:p w:rsidR="00000000" w:rsidRDefault="00DA566D">
      <w:pPr>
        <w:pStyle w:val="newncpi"/>
        <w:rPr>
          <w:color w:val="000000"/>
        </w:rPr>
      </w:pPr>
      <w:bookmarkStart w:id="42" w:name="a144"/>
      <w:bookmarkEnd w:id="42"/>
      <w:r>
        <w:rPr>
          <w:color w:val="000000"/>
        </w:rPr>
        <w:t>в подпункте 7.11 слова «по охране» заменить словами «законодательства о труде и об охране»;</w:t>
      </w:r>
    </w:p>
    <w:p w:rsidR="00000000" w:rsidRDefault="00DA566D">
      <w:pPr>
        <w:pStyle w:val="newncpi"/>
        <w:rPr>
          <w:color w:val="000000"/>
        </w:rPr>
      </w:pPr>
      <w:bookmarkStart w:id="43" w:name="a145"/>
      <w:bookmarkEnd w:id="43"/>
      <w:r>
        <w:rPr>
          <w:color w:val="000000"/>
        </w:rPr>
        <w:t>в подпункте 7.13 слова «регулирующих отношения в области охраны» заменить словами «содержащи</w:t>
      </w:r>
      <w:r>
        <w:rPr>
          <w:color w:val="000000"/>
        </w:rPr>
        <w:t>х требования законодательства о труде и об охране»;</w:t>
      </w:r>
    </w:p>
    <w:p w:rsidR="00000000" w:rsidRDefault="00DA566D">
      <w:pPr>
        <w:pStyle w:val="newncpi"/>
        <w:rPr>
          <w:color w:val="000000"/>
        </w:rPr>
      </w:pPr>
      <w:bookmarkStart w:id="44" w:name="a146"/>
      <w:bookmarkEnd w:id="44"/>
      <w:r>
        <w:rPr>
          <w:color w:val="000000"/>
        </w:rPr>
        <w:t>в подпункте 8.1 пункта 8 слова «регулирующих отношения в области охраны» заменить словами «содержащих требования законодательства о труде и об охране»;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пункте 9:</w:t>
      </w:r>
    </w:p>
    <w:p w:rsidR="00000000" w:rsidRDefault="00DA566D">
      <w:pPr>
        <w:pStyle w:val="newncpi"/>
        <w:rPr>
          <w:color w:val="000000"/>
        </w:rPr>
      </w:pPr>
      <w:bookmarkStart w:id="45" w:name="a147"/>
      <w:bookmarkEnd w:id="45"/>
      <w:r>
        <w:rPr>
          <w:color w:val="000000"/>
        </w:rPr>
        <w:t>из подпункта 9.5 слова «, а также исполь</w:t>
      </w:r>
      <w:r>
        <w:rPr>
          <w:color w:val="000000"/>
        </w:rPr>
        <w:t>зовать во взаимодействии с работодателями иные меры профилактического и предупредительного характера» исключить;</w:t>
      </w:r>
    </w:p>
    <w:p w:rsidR="00000000" w:rsidRDefault="00DA566D">
      <w:pPr>
        <w:pStyle w:val="newncpi"/>
        <w:rPr>
          <w:color w:val="000000"/>
        </w:rPr>
      </w:pPr>
      <w:bookmarkStart w:id="46" w:name="a148"/>
      <w:bookmarkEnd w:id="46"/>
      <w:r>
        <w:rPr>
          <w:color w:val="000000"/>
        </w:rPr>
        <w:t>дополнить пункт подпунктом 9.6 следующего содержания:</w:t>
      </w:r>
    </w:p>
    <w:p w:rsidR="00000000" w:rsidRDefault="00DA566D">
      <w:pPr>
        <w:pStyle w:val="underpoint"/>
        <w:rPr>
          <w:color w:val="000000"/>
        </w:rPr>
      </w:pPr>
      <w:r>
        <w:rPr>
          <w:rStyle w:val="rednoun"/>
          <w:color w:val="000000"/>
        </w:rPr>
        <w:t>«9.6.</w:t>
      </w:r>
      <w:r>
        <w:rPr>
          <w:color w:val="000000"/>
        </w:rPr>
        <w:t> принимать меры профилактического и предупредительного характера в порядке, установл</w:t>
      </w:r>
      <w:r>
        <w:rPr>
          <w:color w:val="000000"/>
        </w:rPr>
        <w:t>енном Советом Министров Республики Беларусь;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DA566D">
      <w:pPr>
        <w:pStyle w:val="newncpi"/>
        <w:rPr>
          <w:color w:val="000000"/>
        </w:rPr>
      </w:pPr>
      <w:bookmarkStart w:id="47" w:name="a149"/>
      <w:bookmarkEnd w:id="47"/>
      <w:r>
        <w:rPr>
          <w:color w:val="000000"/>
        </w:rPr>
        <w:t>дополнить пункт подпунктом 9.9 следующего содержания:</w:t>
      </w:r>
    </w:p>
    <w:p w:rsidR="00000000" w:rsidRDefault="00DA566D">
      <w:pPr>
        <w:pStyle w:val="underpoint"/>
        <w:rPr>
          <w:color w:val="000000"/>
        </w:rPr>
      </w:pPr>
      <w:r>
        <w:rPr>
          <w:rStyle w:val="rednoun"/>
          <w:color w:val="000000"/>
        </w:rPr>
        <w:t>«9.9.</w:t>
      </w:r>
      <w:r>
        <w:rPr>
          <w:color w:val="000000"/>
        </w:rPr>
        <w:t> проводить внеплановые тематические оперативные проверки соблюдения законодательства о труде в целях установления фактов допущения граждан к выполнени</w:t>
      </w:r>
      <w:r>
        <w:rPr>
          <w:color w:val="000000"/>
        </w:rPr>
        <w:t>ю работы без заключения с ними трудовых договоров в порядке, установленном законодательством о труде;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пункте 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:</w:t>
      </w:r>
    </w:p>
    <w:p w:rsidR="00000000" w:rsidRDefault="00DA566D">
      <w:pPr>
        <w:pStyle w:val="newncpi"/>
        <w:rPr>
          <w:color w:val="000000"/>
        </w:rPr>
      </w:pPr>
      <w:bookmarkStart w:id="48" w:name="a150"/>
      <w:bookmarkEnd w:id="48"/>
      <w:r>
        <w:rPr>
          <w:color w:val="000000"/>
        </w:rPr>
        <w:t>в абзаце втором слова «об охране» заменить словами «о труде и об охране труда, мониторинга соблюдения законодательства об охране»;</w:t>
      </w:r>
    </w:p>
    <w:p w:rsidR="00000000" w:rsidRDefault="00DA566D">
      <w:pPr>
        <w:pStyle w:val="newncpi"/>
        <w:rPr>
          <w:color w:val="000000"/>
        </w:rPr>
      </w:pPr>
      <w:bookmarkStart w:id="49" w:name="a151"/>
      <w:bookmarkEnd w:id="49"/>
      <w:r>
        <w:rPr>
          <w:color w:val="000000"/>
        </w:rPr>
        <w:t>в абзаце третьем слова «по охране» заменить словами «о труде и об охране».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50" w:name="a33"/>
      <w:bookmarkEnd w:id="50"/>
      <w:r>
        <w:rPr>
          <w:color w:val="000000"/>
        </w:rPr>
        <w:t>6. В</w:t>
      </w:r>
      <w:r>
        <w:rPr>
          <w:color w:val="000000"/>
        </w:rPr>
        <w:t xml:space="preserve"> </w:t>
      </w:r>
      <w:r>
        <w:rPr>
          <w:color w:val="000000"/>
        </w:rPr>
        <w:t>Положении о Департаменте по ценным бумагам Министерства финансов Республики Беларусь, утвержденном постановлением Совета Министров Республики Беларусь от 31 июля 2006 г. № 982:</w:t>
      </w:r>
    </w:p>
    <w:p w:rsidR="00000000" w:rsidRDefault="00DA566D">
      <w:pPr>
        <w:pStyle w:val="newncpi"/>
        <w:rPr>
          <w:color w:val="000000"/>
        </w:rPr>
      </w:pPr>
      <w:bookmarkStart w:id="51" w:name="a105"/>
      <w:bookmarkEnd w:id="51"/>
      <w:r>
        <w:rPr>
          <w:color w:val="000000"/>
        </w:rPr>
        <w:t>подпункт 4.6 пункта 4 изложить в следующей редакции:</w:t>
      </w:r>
    </w:p>
    <w:p w:rsidR="00000000" w:rsidRDefault="00DA566D">
      <w:pPr>
        <w:pStyle w:val="underpoint"/>
        <w:rPr>
          <w:color w:val="000000"/>
        </w:rPr>
      </w:pPr>
      <w:r>
        <w:rPr>
          <w:rStyle w:val="rednoun"/>
          <w:color w:val="000000"/>
        </w:rPr>
        <w:t>«4.6.</w:t>
      </w:r>
      <w:r>
        <w:rPr>
          <w:color w:val="000000"/>
        </w:rPr>
        <w:t> обеспечивает осуществление Минфином контроля за: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эмиссией (выдачей), обращением и погашением ценных бумаг, деятельностью профессиональных участников рынка ценных бумаг;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эмиссией (выдачей), обращен</w:t>
      </w:r>
      <w:r>
        <w:rPr>
          <w:color w:val="000000"/>
        </w:rPr>
        <w:t>ием и погашением ценных бумаг инвестиционных фондов, а также за деятельностью акционерных инвестиционных фондов, управляющих организаций инвестиционных фондов, специализированных депозитариев инвестиционных фондов;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деятельностью специальных финансовых орга</w:t>
      </w:r>
      <w:r>
        <w:rPr>
          <w:color w:val="000000"/>
        </w:rPr>
        <w:t>низаций, специализированных депозитариев выделенных активов;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DA566D">
      <w:pPr>
        <w:pStyle w:val="newncpi"/>
        <w:rPr>
          <w:color w:val="000000"/>
        </w:rPr>
      </w:pPr>
      <w:bookmarkStart w:id="52" w:name="a106"/>
      <w:bookmarkEnd w:id="52"/>
      <w:r>
        <w:rPr>
          <w:color w:val="000000"/>
        </w:rPr>
        <w:t>пункт 5 дополнить подпунктом 5.1 следующего содержания:</w:t>
      </w:r>
    </w:p>
    <w:p w:rsidR="00000000" w:rsidRDefault="00DA566D">
      <w:pPr>
        <w:pStyle w:val="underpoint"/>
        <w:rPr>
          <w:color w:val="000000"/>
        </w:rPr>
      </w:pPr>
      <w:r>
        <w:rPr>
          <w:rStyle w:val="rednoun"/>
          <w:color w:val="000000"/>
        </w:rPr>
        <w:t>«5.1.</w:t>
      </w:r>
      <w:r>
        <w:rPr>
          <w:color w:val="000000"/>
        </w:rPr>
        <w:t> обеспечивать проведение Минфином проверок, в том числе по поручениям органов уголовного преследования по возбужденному уголовному д</w:t>
      </w:r>
      <w:r>
        <w:rPr>
          <w:color w:val="000000"/>
        </w:rPr>
        <w:t>елу и судов по находящимся в их производстве делам, мониторингов и направление рекомендаций об устранении выявленных нарушений (недостатков) и (или) о принятии мер по недопущению в дальнейшем выявленных нарушений (недостатков) по результатам мониторинга пр</w:t>
      </w:r>
      <w:r>
        <w:rPr>
          <w:color w:val="000000"/>
        </w:rPr>
        <w:t>и осуществлении им контроля за: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эмиссией (выдачей), обращением и погашением ценных бумаг, деятельностью профессиональных участников рынка ценных бумаг;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эмиссией (выдачей), обращением и погашением ценных бумаг инвестиционных фондов, а также за деятельностью</w:t>
      </w:r>
      <w:r>
        <w:rPr>
          <w:color w:val="000000"/>
        </w:rPr>
        <w:t xml:space="preserve"> акционерных инвестиционных фондов, управляющих организаций инвестиционных фондов, специализированных депозитариев инвестиционных фондов;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деятельностью специальных финансовых организаций, специализированных депозитариев выделенных активов;</w:t>
      </w:r>
      <w:r>
        <w:rPr>
          <w:rStyle w:val="rednoun"/>
          <w:color w:val="000000"/>
        </w:rPr>
        <w:t>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53" w:name="a34"/>
      <w:bookmarkEnd w:id="53"/>
      <w:r>
        <w:rPr>
          <w:color w:val="000000"/>
        </w:rPr>
        <w:t>7. В</w:t>
      </w:r>
      <w:r>
        <w:rPr>
          <w:color w:val="000000"/>
        </w:rPr>
        <w:t xml:space="preserve"> </w:t>
      </w:r>
      <w:r>
        <w:rPr>
          <w:color w:val="000000"/>
        </w:rPr>
        <w:t>постановл</w:t>
      </w:r>
      <w:r>
        <w:rPr>
          <w:color w:val="000000"/>
        </w:rPr>
        <w:t>ении Совета Министров Республики Беларусь от 23 марта 2010 г. № 418 «Об утверждении Положения о случаях и порядке ознакомления в территориальных органах государственного казначейства Министерства финансов с подлинными документами и счетами, в том числе вал</w:t>
      </w:r>
      <w:r>
        <w:rPr>
          <w:color w:val="000000"/>
        </w:rPr>
        <w:t>ютными, получения сведений, справок и копий документов, связанных с операциями проверяемых субъектов, а также по другим вопросам, возникающим в ходе проверки»:</w:t>
      </w:r>
    </w:p>
    <w:p w:rsidR="00000000" w:rsidRDefault="00DA566D">
      <w:pPr>
        <w:pStyle w:val="newncpi"/>
        <w:rPr>
          <w:color w:val="000000"/>
        </w:rPr>
      </w:pPr>
      <w:bookmarkStart w:id="54" w:name="a120"/>
      <w:bookmarkEnd w:id="54"/>
      <w:r>
        <w:rPr>
          <w:color w:val="000000"/>
        </w:rPr>
        <w:t>название, преамбулу и пункт 1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«О случаях и порядке ознакомления в</w:t>
      </w:r>
      <w:r>
        <w:rPr>
          <w:color w:val="000000"/>
        </w:rPr>
        <w:t> территориальных органах государственного казначейства Министерства финансов с документами, получения сведений, связанных с операциями проверяемых субъектов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 основании абзаца семнадцатого пункта 11 Положения о порядке организации и проведения проверок, у</w:t>
      </w:r>
      <w:r>
        <w:rPr>
          <w:color w:val="000000"/>
        </w:rPr>
        <w:t>твержденного Указом Президента Республики Беларусь от 6 июня 2025 г. № 227, Совет Министров Республики Беларусь ПОСТАНОВЛЯЕТ: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Утвердить Положение о случаях и порядке ознакомления в территориальных органах государственного казначейства Министерства финан</w:t>
      </w:r>
      <w:r>
        <w:rPr>
          <w:color w:val="000000"/>
        </w:rPr>
        <w:t>сов с документами, получения сведений, связанных с операциями проверяемых субъектов (прилагается).»;</w:t>
      </w:r>
    </w:p>
    <w:p w:rsidR="00000000" w:rsidRDefault="00DA566D">
      <w:pPr>
        <w:pStyle w:val="newncpi"/>
        <w:rPr>
          <w:color w:val="000000"/>
        </w:rPr>
      </w:pPr>
      <w:bookmarkStart w:id="55" w:name="a121"/>
      <w:bookmarkEnd w:id="55"/>
      <w:r>
        <w:rPr>
          <w:color w:val="000000"/>
        </w:rPr>
        <w:t xml:space="preserve">название Положения о случаях и порядке ознакомления в территориальных органах государственного казначейства Министерства финансов с подлинными документами </w:t>
      </w:r>
      <w:r>
        <w:rPr>
          <w:color w:val="000000"/>
        </w:rPr>
        <w:t>и счетами, в том числе валютными, получения сведений, справок и копий документов, связанных с операциями проверяемых субъектов, а также по другим вопросам, возникающим в ходе проверки, утвержденного этим постановлением,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«Поло</w:t>
      </w:r>
      <w:r>
        <w:rPr>
          <w:color w:val="000000"/>
        </w:rPr>
        <w:t>жение о случаях и порядке ознакомления в территориальных органах государственного казначейства Министерства финансов с документами, получения сведений, связанных с операциями проверяемых субъектов».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56" w:name="a35"/>
      <w:bookmarkEnd w:id="56"/>
      <w:r>
        <w:rPr>
          <w:color w:val="000000"/>
        </w:rPr>
        <w:t>8.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</w:t>
      </w:r>
      <w:r>
        <w:rPr>
          <w:color w:val="000000"/>
        </w:rPr>
        <w:t xml:space="preserve">т 9 апреля 2010 г. № 551 «Об утверждении Положения об определении случаев и порядка возмещения (оплаты) затрат, связанных с проведением исследований, испытаний, технических освидетельствований, экспертиз, привлечением экспертов, специалистов, отбором проб </w:t>
      </w:r>
      <w:r>
        <w:rPr>
          <w:color w:val="000000"/>
        </w:rPr>
        <w:t>и образцов, а также размеров сумм, подлежащих выплате эксперту, специалисту»:</w:t>
      </w:r>
    </w:p>
    <w:p w:rsidR="00000000" w:rsidRDefault="00DA566D">
      <w:pPr>
        <w:pStyle w:val="newncpi"/>
        <w:rPr>
          <w:color w:val="000000"/>
        </w:rPr>
      </w:pPr>
      <w:bookmarkStart w:id="57" w:name="a77"/>
      <w:bookmarkEnd w:id="57"/>
      <w:r>
        <w:rPr>
          <w:color w:val="000000"/>
        </w:rPr>
        <w:t>название и преамбулу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«О случаях и порядке возмещения (оплаты) затрат, связанных с проведением исследований, испытаний, технических освидетельствова</w:t>
      </w:r>
      <w:r>
        <w:rPr>
          <w:color w:val="000000"/>
        </w:rPr>
        <w:t>ний и экспертиз, привлечением экспертов, специалистов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 основании части второй подпункта 2.2 пункта 2 Указа Президента Республики Беларусь от 6 июня 2025 г. № 227 «О повышении эффективности контрольной (надзорной) деятельности» и части второй пункта 62 По</w:t>
      </w:r>
      <w:r>
        <w:rPr>
          <w:color w:val="000000"/>
        </w:rPr>
        <w:t>ложения о порядке организации и проведения проверок, утвержденного данным Указом, Совет Министров Республики Беларусь ПОСТАНОВЛЯЕТ:»;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 xml:space="preserve">Положении об определении случаев и порядка возмещения (оплаты) затрат, связанных с проведением исследований, испытаний, </w:t>
      </w:r>
      <w:r>
        <w:rPr>
          <w:color w:val="000000"/>
        </w:rPr>
        <w:t>технических освидетельствований, экспертиз, привлечением экспертов, специалистов, отбором проб и образцов, а также размеров сумм, подлежащих выплате эксперту, специалисту, утвержденном этим постановлением:</w:t>
      </w:r>
    </w:p>
    <w:p w:rsidR="00000000" w:rsidRDefault="00DA566D">
      <w:pPr>
        <w:pStyle w:val="newncpi"/>
        <w:rPr>
          <w:color w:val="000000"/>
        </w:rPr>
      </w:pPr>
      <w:bookmarkStart w:id="58" w:name="a78"/>
      <w:bookmarkEnd w:id="58"/>
      <w:r>
        <w:rPr>
          <w:color w:val="000000"/>
        </w:rPr>
        <w:t>пункт 1 после слов «возмещения (оплаты)» дополнить</w:t>
      </w:r>
      <w:r>
        <w:rPr>
          <w:color w:val="000000"/>
        </w:rPr>
        <w:t xml:space="preserve"> словами «проверяемым субъектом»;</w:t>
      </w:r>
    </w:p>
    <w:p w:rsidR="00000000" w:rsidRDefault="00DA566D">
      <w:pPr>
        <w:pStyle w:val="newncpi"/>
        <w:rPr>
          <w:color w:val="000000"/>
        </w:rPr>
      </w:pPr>
      <w:bookmarkStart w:id="59" w:name="a79"/>
      <w:bookmarkEnd w:id="59"/>
      <w:r>
        <w:rPr>
          <w:color w:val="000000"/>
        </w:rPr>
        <w:t>часть вторую пункта 3 после слов «государственных служащих,» дополнить словами «служащих, осуществляющих обеспечение деятельности и техническое обслуживание государственных органов, иных служащих государственных органов,»;</w:t>
      </w:r>
    </w:p>
    <w:p w:rsidR="00000000" w:rsidRDefault="00DA566D">
      <w:pPr>
        <w:pStyle w:val="newncpi"/>
        <w:rPr>
          <w:color w:val="000000"/>
        </w:rPr>
      </w:pPr>
      <w:bookmarkStart w:id="60" w:name="a80"/>
      <w:bookmarkEnd w:id="60"/>
      <w:r>
        <w:rPr>
          <w:color w:val="000000"/>
        </w:rPr>
        <w:t>в пункте 6 слово «контрольным» заменить словом «контролирующим».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61" w:name="a36"/>
      <w:bookmarkEnd w:id="61"/>
      <w:r>
        <w:rPr>
          <w:color w:val="000000"/>
        </w:rPr>
        <w:t>9.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31 декабря 2010 г. № 1924 «Об утверждении Положения о порядке использования налоговыми органами и их должностными лицами технически</w:t>
      </w:r>
      <w:r>
        <w:rPr>
          <w:color w:val="000000"/>
        </w:rPr>
        <w:t>х средств»:</w:t>
      </w:r>
    </w:p>
    <w:p w:rsidR="00000000" w:rsidRDefault="00DA566D">
      <w:pPr>
        <w:pStyle w:val="newncpi"/>
        <w:rPr>
          <w:color w:val="000000"/>
        </w:rPr>
      </w:pPr>
      <w:bookmarkStart w:id="62" w:name="a127"/>
      <w:bookmarkEnd w:id="62"/>
      <w:r>
        <w:rPr>
          <w:color w:val="000000"/>
        </w:rPr>
        <w:t>из преамбулы слова «, статьей 5 Закона Республики Беларусь от 30 декабря 2018 г. № 159-З «О внесении изменений и дополнений в некоторые законы Республики Беларусь» исключить;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использования налоговыми органами и их должност</w:t>
      </w:r>
      <w:r>
        <w:rPr>
          <w:color w:val="000000"/>
        </w:rPr>
        <w:t>ными лицами технических средств, утвержденном этим постановлением:</w:t>
      </w:r>
    </w:p>
    <w:p w:rsidR="00000000" w:rsidRDefault="00DA566D">
      <w:pPr>
        <w:pStyle w:val="newncpi"/>
        <w:rPr>
          <w:color w:val="000000"/>
        </w:rPr>
      </w:pPr>
      <w:bookmarkStart w:id="63" w:name="a128"/>
      <w:bookmarkEnd w:id="63"/>
      <w:r>
        <w:rPr>
          <w:color w:val="000000"/>
        </w:rPr>
        <w:t>из пункта 1 слова «, в том числе аппаратуры, осуществляющей звуко- и видеозапись, кино- и фотосъемку, копирование, устройств для сканирования документов, идентификаторов скрытых изображений</w:t>
      </w:r>
      <w:r>
        <w:rPr>
          <w:color w:val="000000"/>
        </w:rPr>
        <w:t xml:space="preserve"> (далее – технические средства)» исключить;</w:t>
      </w:r>
    </w:p>
    <w:p w:rsidR="00000000" w:rsidRDefault="00DA566D">
      <w:pPr>
        <w:pStyle w:val="newncpi"/>
        <w:rPr>
          <w:color w:val="000000"/>
        </w:rPr>
      </w:pPr>
      <w:bookmarkStart w:id="64" w:name="a129"/>
      <w:bookmarkEnd w:id="64"/>
      <w:r>
        <w:rPr>
          <w:color w:val="000000"/>
        </w:rPr>
        <w:t>в пункте 2 слова «от 16 октября 2009 г. № 510 «О совершенствовании контрольной (надзорной) деятельности в Республике Беларусь» заменить словами «от 6 июня 2025 г. № 227 «О повышении эффективности контрольной (над</w:t>
      </w:r>
      <w:r>
        <w:rPr>
          <w:color w:val="000000"/>
        </w:rPr>
        <w:t>зорной) деятельности»;</w:t>
      </w:r>
    </w:p>
    <w:p w:rsidR="00000000" w:rsidRDefault="00DA566D">
      <w:pPr>
        <w:pStyle w:val="newncpi"/>
        <w:rPr>
          <w:color w:val="000000"/>
        </w:rPr>
      </w:pPr>
      <w:bookmarkStart w:id="65" w:name="a130"/>
      <w:bookmarkEnd w:id="65"/>
      <w:r>
        <w:rPr>
          <w:color w:val="000000"/>
        </w:rPr>
        <w:t>в пункте 3 слова «от 16 октября 2009 г. № 510» заменить словами «от 6 июня 2025 г. № 227»;</w:t>
      </w:r>
    </w:p>
    <w:p w:rsidR="00000000" w:rsidRDefault="00DA566D">
      <w:pPr>
        <w:pStyle w:val="newncpi"/>
        <w:rPr>
          <w:color w:val="000000"/>
        </w:rPr>
      </w:pPr>
      <w:bookmarkStart w:id="66" w:name="a131"/>
      <w:bookmarkEnd w:id="66"/>
      <w:r>
        <w:rPr>
          <w:color w:val="000000"/>
        </w:rPr>
        <w:t>пункт 8 изложить в следующей редакции:</w:t>
      </w:r>
    </w:p>
    <w:p w:rsidR="00000000" w:rsidRDefault="00DA566D">
      <w:pPr>
        <w:pStyle w:val="point"/>
        <w:rPr>
          <w:color w:val="000000"/>
        </w:rPr>
      </w:pPr>
      <w:r>
        <w:rPr>
          <w:rStyle w:val="rednoun"/>
          <w:color w:val="000000"/>
        </w:rPr>
        <w:t>«8.</w:t>
      </w:r>
      <w:r>
        <w:rPr>
          <w:color w:val="000000"/>
        </w:rPr>
        <w:t> Полученные материалы фото- и киносъемки, звуко- и видеозаписи, носители компьютерной информации и и</w:t>
      </w:r>
      <w:r>
        <w:rPr>
          <w:color w:val="000000"/>
        </w:rPr>
        <w:t>ные носители информации прилагаются к экземпляру акта (справки) проверки или справки об использовании технических средств, остающихся в распоряжении налогового органа.».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67" w:name="a37"/>
      <w:bookmarkEnd w:id="67"/>
      <w:r>
        <w:rPr>
          <w:color w:val="000000"/>
        </w:rPr>
        <w:t>10.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6 июля 2011 г. № 912 «О во</w:t>
      </w:r>
      <w:r>
        <w:rPr>
          <w:color w:val="000000"/>
        </w:rPr>
        <w:t>просах создания и ведения электронного банка данных бланков документов и документов с определенной степенью защиты и печатной продукции»: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ведения электронного банка данных бланков документов и документов с определенной степенью защиты</w:t>
      </w:r>
      <w:r>
        <w:rPr>
          <w:color w:val="000000"/>
        </w:rPr>
        <w:t xml:space="preserve"> и печатной продукции, утвержденном этим постановлением:</w:t>
      </w:r>
    </w:p>
    <w:p w:rsidR="00000000" w:rsidRDefault="00DA566D">
      <w:pPr>
        <w:pStyle w:val="newncpi"/>
        <w:rPr>
          <w:color w:val="000000"/>
        </w:rPr>
      </w:pPr>
      <w:bookmarkStart w:id="68" w:name="a87"/>
      <w:bookmarkEnd w:id="68"/>
      <w:r>
        <w:rPr>
          <w:color w:val="000000"/>
        </w:rPr>
        <w:t>из абзаца четвертого пункта 6 слова «, книг учета проверок» исключить;</w:t>
      </w:r>
    </w:p>
    <w:p w:rsidR="00000000" w:rsidRDefault="00DA566D">
      <w:pPr>
        <w:pStyle w:val="newncpi"/>
        <w:rPr>
          <w:color w:val="000000"/>
        </w:rPr>
      </w:pPr>
      <w:bookmarkStart w:id="69" w:name="a88"/>
      <w:bookmarkEnd w:id="69"/>
      <w:r>
        <w:rPr>
          <w:color w:val="000000"/>
        </w:rPr>
        <w:t>в пункте 14 слова «, книги учета проверок (в части информации об этих книгах)» заменить словами «(в части информации об этой кни</w:t>
      </w:r>
      <w:r>
        <w:rPr>
          <w:color w:val="000000"/>
        </w:rPr>
        <w:t>ге)»;</w:t>
      </w:r>
    </w:p>
    <w:p w:rsidR="00000000" w:rsidRDefault="00DA566D">
      <w:pPr>
        <w:pStyle w:val="newncpi"/>
        <w:rPr>
          <w:color w:val="000000"/>
        </w:rPr>
      </w:pPr>
      <w:bookmarkStart w:id="70" w:name="a89"/>
      <w:bookmarkEnd w:id="70"/>
      <w:r>
        <w:rPr>
          <w:color w:val="000000"/>
        </w:rPr>
        <w:t>из</w:t>
      </w:r>
      <w:r>
        <w:rPr>
          <w:color w:val="000000"/>
        </w:rPr>
        <w:t xml:space="preserve"> </w:t>
      </w:r>
      <w:r>
        <w:rPr>
          <w:color w:val="000000"/>
        </w:rPr>
        <w:t>перечня бланков документов и документов с определенной степенью защиты и печатной продукции, информация о которых подлежит включению в электронный банк данных бланков документов и документов с определенной степенью защиты и печатной продукции, утв</w:t>
      </w:r>
      <w:r>
        <w:rPr>
          <w:color w:val="000000"/>
        </w:rPr>
        <w:t>ержденного этим постановлением, позицию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4316"/>
      </w:tblGrid>
      <w:tr w:rsidR="00000000">
        <w:trPr>
          <w:trHeight w:val="238"/>
        </w:trPr>
        <w:tc>
          <w:tcPr>
            <w:tcW w:w="2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«Книга учета проверок</w:t>
            </w:r>
          </w:p>
        </w:tc>
        <w:tc>
          <w:tcPr>
            <w:tcW w:w="2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 »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исключить;</w:t>
      </w:r>
    </w:p>
    <w:p w:rsidR="00000000" w:rsidRDefault="00DA566D">
      <w:pPr>
        <w:pStyle w:val="newncpi"/>
        <w:rPr>
          <w:color w:val="000000"/>
        </w:rPr>
      </w:pPr>
      <w:bookmarkStart w:id="71" w:name="a90"/>
      <w:bookmarkEnd w:id="71"/>
      <w:r>
        <w:rPr>
          <w:color w:val="000000"/>
        </w:rPr>
        <w:t>из</w:t>
      </w:r>
      <w:r>
        <w:rPr>
          <w:color w:val="000000"/>
        </w:rPr>
        <w:t xml:space="preserve"> </w:t>
      </w:r>
      <w:r>
        <w:rPr>
          <w:color w:val="000000"/>
        </w:rPr>
        <w:t>перечня организаций, осуществляющих изготовление и реализацию (выдачу) бланков документов и документов с определенной степенью защиты и печатной продукции, включенных в </w:t>
      </w:r>
      <w:r>
        <w:rPr>
          <w:color w:val="000000"/>
        </w:rPr>
        <w:t>перечень бланков документов и документов с определенной степенью защиты и печатной продукции, информация о которых подлежит включению в электронный банк данных бланков документов и документов с определенной степенью защиты и печатной продукции, утвержденно</w:t>
      </w:r>
      <w:r>
        <w:rPr>
          <w:color w:val="000000"/>
        </w:rPr>
        <w:t>го этим постановлением, позицию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46"/>
      </w:tblGrid>
      <w:tr w:rsidR="00000000">
        <w:trPr>
          <w:trHeight w:val="238"/>
        </w:trPr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«Республиканское унитарное предприятие «Информационно-издательский центр по налогам и сборам» (в части изготовления книг учета проверок)</w:t>
            </w:r>
          </w:p>
        </w:tc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республиканские унитарные предприятия «Издательство «Белбланкавыд», «Информационно-из</w:t>
            </w:r>
            <w:r>
              <w:rPr>
                <w:color w:val="000000"/>
              </w:rPr>
              <w:t>дательский центр по налогам и сборам»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исключить.</w:t>
      </w:r>
    </w:p>
    <w:p w:rsidR="00000000" w:rsidRDefault="00DA566D">
      <w:pPr>
        <w:pStyle w:val="point"/>
        <w:rPr>
          <w:color w:val="000000"/>
        </w:rPr>
      </w:pPr>
      <w:bookmarkStart w:id="72" w:name="a38"/>
      <w:bookmarkEnd w:id="72"/>
      <w:r>
        <w:rPr>
          <w:color w:val="000000"/>
        </w:rPr>
        <w:t>11. В</w:t>
      </w:r>
      <w:r>
        <w:rPr>
          <w:color w:val="000000"/>
        </w:rPr>
        <w:t xml:space="preserve"> </w:t>
      </w:r>
      <w:r>
        <w:rPr>
          <w:color w:val="000000"/>
        </w:rPr>
        <w:t>Положении о Министерстве природных ресурсов и охраны окружающей среды Республики Беларусь, утвержденном постановлением Совета Министров Республики Беларусь от 20 июня 2013 г. № 503:</w:t>
      </w:r>
    </w:p>
    <w:p w:rsidR="00000000" w:rsidRDefault="00DA566D">
      <w:pPr>
        <w:pStyle w:val="newncpi"/>
        <w:rPr>
          <w:color w:val="000000"/>
        </w:rPr>
      </w:pPr>
      <w:bookmarkStart w:id="73" w:name="a111"/>
      <w:bookmarkEnd w:id="73"/>
      <w:r>
        <w:rPr>
          <w:color w:val="000000"/>
        </w:rPr>
        <w:t>подпункт 7.8 пун</w:t>
      </w:r>
      <w:r>
        <w:rPr>
          <w:color w:val="000000"/>
        </w:rPr>
        <w:t>кта 7 после слова «нарушений» дополнить словами «и (или) о принятии мер по недопущению в дальнейшем выявленных нарушений»;</w:t>
      </w:r>
    </w:p>
    <w:p w:rsidR="00000000" w:rsidRDefault="00DA566D">
      <w:pPr>
        <w:pStyle w:val="newncpi"/>
        <w:rPr>
          <w:color w:val="000000"/>
        </w:rPr>
      </w:pPr>
      <w:bookmarkStart w:id="74" w:name="a112"/>
      <w:bookmarkEnd w:id="74"/>
      <w:r>
        <w:rPr>
          <w:color w:val="000000"/>
        </w:rPr>
        <w:t>часть первую пункта 13 изложить в следующей редакции:</w:t>
      </w:r>
    </w:p>
    <w:p w:rsidR="00000000" w:rsidRDefault="00DA566D">
      <w:pPr>
        <w:pStyle w:val="point"/>
        <w:rPr>
          <w:color w:val="000000"/>
        </w:rPr>
      </w:pPr>
      <w:r>
        <w:rPr>
          <w:rStyle w:val="rednoun"/>
          <w:color w:val="000000"/>
        </w:rPr>
        <w:t>«13.</w:t>
      </w:r>
      <w:r>
        <w:rPr>
          <w:color w:val="000000"/>
        </w:rPr>
        <w:t> В Минприроды создается коллегия в составе Министра (председатель коллегии)</w:t>
      </w:r>
      <w:r>
        <w:rPr>
          <w:color w:val="000000"/>
        </w:rPr>
        <w:t>, заместителей Министра, начальников управления правового обеспечения, управления координации контрольной деятельности, управления экологической политики, науки и информации, председателей Минского городского комитета природных ресурсов и охраны окружающей</w:t>
      </w:r>
      <w:r>
        <w:rPr>
          <w:color w:val="000000"/>
        </w:rPr>
        <w:t xml:space="preserve"> среды, Минского областного комитета природных ресурсов и охраны окружающей среды, Белорусского профессионального союза работников леса и природопользования, генерального директора государственного научно-производственного объединения «Научно-практический </w:t>
      </w:r>
      <w:r>
        <w:rPr>
          <w:color w:val="000000"/>
        </w:rPr>
        <w:t>центр Национальной академии наук Беларуси по биоресурсам».».</w:t>
      </w:r>
    </w:p>
    <w:p w:rsidR="00000000" w:rsidRDefault="00DA566D">
      <w:pPr>
        <w:pStyle w:val="point"/>
        <w:rPr>
          <w:color w:val="000000"/>
        </w:rPr>
      </w:pPr>
      <w:bookmarkStart w:id="75" w:name="a39"/>
      <w:bookmarkEnd w:id="75"/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 xml:space="preserve">Подпункт 6.55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</w:t>
      </w:r>
      <w:r>
        <w:rPr>
          <w:color w:val="000000"/>
        </w:rPr>
        <w:t>2016 г. № 702, дополнить абзацем следующего содержания: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«контроль за соблюдением законодательства о товарных биржах;».</w:t>
      </w:r>
    </w:p>
    <w:p w:rsidR="00000000" w:rsidRDefault="00DA566D">
      <w:pPr>
        <w:pStyle w:val="point"/>
        <w:rPr>
          <w:color w:val="000000"/>
        </w:rPr>
      </w:pPr>
      <w:bookmarkStart w:id="76" w:name="a40"/>
      <w:bookmarkEnd w:id="76"/>
      <w:r>
        <w:rPr>
          <w:color w:val="000000"/>
        </w:rPr>
        <w:t>13.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7 декабря 2016 г. № 1001 «О некоторых вопросах определения размера вреда (в т</w:t>
      </w:r>
      <w:r>
        <w:rPr>
          <w:color w:val="000000"/>
        </w:rPr>
        <w:t>ом числе реального ущерба)»:</w:t>
      </w:r>
    </w:p>
    <w:p w:rsidR="00000000" w:rsidRDefault="00DA566D">
      <w:pPr>
        <w:pStyle w:val="newncpi"/>
        <w:rPr>
          <w:color w:val="000000"/>
        </w:rPr>
      </w:pPr>
      <w:bookmarkStart w:id="77" w:name="a81"/>
      <w:bookmarkEnd w:id="77"/>
      <w:r>
        <w:rPr>
          <w:color w:val="000000"/>
        </w:rPr>
        <w:t>преамбулу и пункт 1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«На основании части второй подпункта 2.4 пункта 2 Указа Президента Республики Беларусь от 6 июня 2025 г. № 227 «О повышении эффективности контрольной (надзорной) деятельности» </w:t>
      </w:r>
      <w:r>
        <w:rPr>
          <w:color w:val="000000"/>
        </w:rPr>
        <w:t>Совет Министров Республики Беларусь ПОСТАНОВЛЯЕТ: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Утвердить Положение о порядке определения размера причиненного вреда (в том числе реального ущерба) (прилагается).»;</w:t>
      </w:r>
    </w:p>
    <w:p w:rsidR="00000000" w:rsidRDefault="00DA566D">
      <w:pPr>
        <w:pStyle w:val="newncpi"/>
        <w:rPr>
          <w:color w:val="000000"/>
        </w:rPr>
      </w:pPr>
      <w:bookmarkStart w:id="78" w:name="a82"/>
      <w:bookmarkEnd w:id="78"/>
      <w:r>
        <w:rPr>
          <w:color w:val="000000"/>
        </w:rPr>
        <w:t>пункт 3 изложить в следующей редакции:</w:t>
      </w:r>
    </w:p>
    <w:p w:rsidR="00000000" w:rsidRDefault="00DA566D">
      <w:pPr>
        <w:pStyle w:val="point"/>
        <w:rPr>
          <w:color w:val="000000"/>
        </w:rPr>
      </w:pPr>
      <w:r>
        <w:rPr>
          <w:rStyle w:val="rednoun"/>
          <w:color w:val="000000"/>
        </w:rPr>
        <w:t>«3.</w:t>
      </w:r>
      <w:r>
        <w:rPr>
          <w:color w:val="000000"/>
        </w:rPr>
        <w:t> Предоставить право Министерству финансов да</w:t>
      </w:r>
      <w:r>
        <w:rPr>
          <w:color w:val="000000"/>
        </w:rPr>
        <w:t>вать разъяснения по вопросам применения утвержденного настоящим постановлением Положения о порядке определения размера причиненного вреда (в том числе реального ущерба).»;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определения размера вреда (в том числе реального ущерба), прич</w:t>
      </w:r>
      <w:r>
        <w:rPr>
          <w:color w:val="000000"/>
        </w:rPr>
        <w:t>иненного государству, юридическим лицам и индивидуальным предпринимателям противоправными действиями, утвержденном этим постановлением:</w:t>
      </w:r>
    </w:p>
    <w:p w:rsidR="00000000" w:rsidRDefault="00DA566D">
      <w:pPr>
        <w:pStyle w:val="newncpi"/>
        <w:rPr>
          <w:color w:val="000000"/>
        </w:rPr>
      </w:pPr>
      <w:bookmarkStart w:id="79" w:name="a83"/>
      <w:bookmarkEnd w:id="79"/>
      <w:r>
        <w:rPr>
          <w:color w:val="000000"/>
        </w:rPr>
        <w:t>название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«Положение о порядке определения размера причиненного вреда (в том числе реально</w:t>
      </w:r>
      <w:r>
        <w:rPr>
          <w:color w:val="000000"/>
        </w:rPr>
        <w:t>го ущерба)»;</w:t>
      </w:r>
    </w:p>
    <w:p w:rsidR="00000000" w:rsidRDefault="00DA566D">
      <w:pPr>
        <w:pStyle w:val="newncpi"/>
        <w:rPr>
          <w:color w:val="000000"/>
        </w:rPr>
      </w:pPr>
      <w:bookmarkStart w:id="80" w:name="a84"/>
      <w:bookmarkEnd w:id="80"/>
      <w:r>
        <w:rPr>
          <w:color w:val="000000"/>
        </w:rPr>
        <w:t>в части второй пункта 1 слова «от 16 октября 2009 г. № 510» заменить словами «от 6 июня 2025 г. № 227»;</w:t>
      </w:r>
    </w:p>
    <w:p w:rsidR="00000000" w:rsidRDefault="00DA566D">
      <w:pPr>
        <w:pStyle w:val="newncpi"/>
        <w:rPr>
          <w:color w:val="000000"/>
        </w:rPr>
      </w:pPr>
      <w:bookmarkStart w:id="81" w:name="a85"/>
      <w:bookmarkEnd w:id="81"/>
      <w:r>
        <w:rPr>
          <w:color w:val="000000"/>
        </w:rPr>
        <w:t>абзац девятый части первой пункта 4 изложить в следующей редакции: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«изменении условий договора и </w:t>
      </w:r>
      <w:r>
        <w:rPr>
          <w:color w:val="000000"/>
        </w:rPr>
        <w:t>(или) проекта договора государственной закупки при его заключении и (или) исполнении в случаях, не предусмотренных законодательными актами или постановлениями Совета Министров Республики Беларусь, в части объема (количества) предмета государственной закупк</w:t>
      </w:r>
      <w:r>
        <w:rPr>
          <w:color w:val="000000"/>
        </w:rPr>
        <w:t>и или его части (лота), цены договора государственной закупки – как разница между фактически полученными поставщиком (подрядчиком, исполнителем) денежными средствами и денежными средствами, подлежащими получению по договору государственной закупки с учетом</w:t>
      </w:r>
      <w:r>
        <w:rPr>
          <w:color w:val="000000"/>
        </w:rPr>
        <w:t xml:space="preserve"> требований статей 24 и 25 Закона Республики Беларусь от 13 июля 2012 г. № 419-З «О государственных закупках товаров (работ, услуг)»;».</w:t>
      </w:r>
    </w:p>
    <w:p w:rsidR="00000000" w:rsidRDefault="00DA566D">
      <w:pPr>
        <w:pStyle w:val="point"/>
        <w:rPr>
          <w:color w:val="000000"/>
        </w:rPr>
      </w:pPr>
      <w:bookmarkStart w:id="82" w:name="a41"/>
      <w:bookmarkEnd w:id="82"/>
      <w:r>
        <w:rPr>
          <w:color w:val="000000"/>
        </w:rPr>
        <w:t>14. В</w:t>
      </w:r>
      <w:r>
        <w:rPr>
          <w:color w:val="000000"/>
        </w:rPr>
        <w:t xml:space="preserve"> </w:t>
      </w:r>
      <w:r>
        <w:rPr>
          <w:color w:val="000000"/>
        </w:rPr>
        <w:t>Правилах подготовки организаций к отопительному сезону, его проведения и завершения, утвержденных постановлением С</w:t>
      </w:r>
      <w:r>
        <w:rPr>
          <w:color w:val="000000"/>
        </w:rPr>
        <w:t>овета Министров Республики Беларусь от 14 мая 2020 г. № 286:</w:t>
      </w:r>
    </w:p>
    <w:p w:rsidR="00000000" w:rsidRDefault="00DA566D">
      <w:pPr>
        <w:pStyle w:val="newncpi"/>
        <w:rPr>
          <w:color w:val="000000"/>
        </w:rPr>
      </w:pPr>
      <w:bookmarkStart w:id="83" w:name="a74"/>
      <w:bookmarkEnd w:id="83"/>
      <w:r>
        <w:rPr>
          <w:color w:val="000000"/>
        </w:rPr>
        <w:t>в части первой пункта 26 слова «, в том числе при проведении мероприятий технического (технологического, поверочного) характера в соответствии с постановлением Совета Министров Республики Беларус</w:t>
      </w:r>
      <w:r>
        <w:rPr>
          <w:color w:val="000000"/>
        </w:rPr>
        <w:t>ь от 30 ноября 2012 г. № 1105 «Об утверждении перечня мероприятий технического (технологического, поверочного) характера» (далее – заключение)» заменить словами «(далее – заключение), в том числе с учетом результатов проведения мероприятий технического (те</w:t>
      </w:r>
      <w:r>
        <w:rPr>
          <w:color w:val="000000"/>
        </w:rPr>
        <w:t>хнологического, поверочного) характера в соответствии с Положением о порядке проведения мероприятий технического (технологического, поверочного) характера, утвержденным Указом Президента Республики Беларусь от 6 июня 2025 г. № 227»;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пункте 42:</w:t>
      </w:r>
    </w:p>
    <w:p w:rsidR="00000000" w:rsidRDefault="00DA566D">
      <w:pPr>
        <w:pStyle w:val="newncpi"/>
        <w:rPr>
          <w:color w:val="000000"/>
        </w:rPr>
      </w:pPr>
      <w:bookmarkStart w:id="84" w:name="a75"/>
      <w:bookmarkEnd w:id="84"/>
      <w:r>
        <w:rPr>
          <w:color w:val="000000"/>
        </w:rPr>
        <w:t>абзац втор</w:t>
      </w:r>
      <w:r>
        <w:rPr>
          <w:color w:val="000000"/>
        </w:rPr>
        <w:t>ой дополнить словами «, если иное не установлено частью второй настоящего пункта»;</w:t>
      </w:r>
    </w:p>
    <w:p w:rsidR="00000000" w:rsidRDefault="00DA566D">
      <w:pPr>
        <w:pStyle w:val="newncpi"/>
        <w:rPr>
          <w:color w:val="000000"/>
        </w:rPr>
      </w:pPr>
      <w:bookmarkStart w:id="85" w:name="a76"/>
      <w:bookmarkEnd w:id="85"/>
      <w:r>
        <w:rPr>
          <w:color w:val="000000"/>
        </w:rPr>
        <w:t>дополнить пункт частью следующего содержания: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«В случае прогнозируемого понижения температуры ниже 10 градусов Цельсия, в том числе до отрицательных значений в ночное время,</w:t>
      </w:r>
      <w:r>
        <w:rPr>
          <w:color w:val="000000"/>
        </w:rPr>
        <w:t xml:space="preserve"> допускается включение систем теплопотребления в детских дошкольных учреждениях, государственных центрах коррекционно-развивающего обучения и реабилитации, учреждениях здравоохранения, оказывающих медицинскую помощь в стационарных условиях, государственных</w:t>
      </w:r>
      <w:r>
        <w:rPr>
          <w:color w:val="000000"/>
        </w:rPr>
        <w:t xml:space="preserve"> учреждениях социального обслуживания, осуществляющих стационарное социальное обслуживание.».</w:t>
      </w:r>
    </w:p>
    <w:p w:rsidR="00000000" w:rsidRDefault="00DA566D">
      <w:pPr>
        <w:pStyle w:val="point"/>
        <w:rPr>
          <w:color w:val="000000"/>
        </w:rPr>
      </w:pPr>
      <w:bookmarkStart w:id="86" w:name="a42"/>
      <w:bookmarkEnd w:id="86"/>
      <w:r>
        <w:rPr>
          <w:color w:val="000000"/>
        </w:rPr>
        <w:t>15. В</w:t>
      </w:r>
      <w:r>
        <w:rPr>
          <w:color w:val="000000"/>
        </w:rPr>
        <w:t xml:space="preserve"> </w:t>
      </w:r>
      <w:r>
        <w:rPr>
          <w:color w:val="000000"/>
        </w:rPr>
        <w:t>пункте 2 Положения о новой версии интегрированной автоматизированной системы контрольной (надзорной) деятельности в Республике Беларусь, утвержденного поста</w:t>
      </w:r>
      <w:r>
        <w:rPr>
          <w:color w:val="000000"/>
        </w:rPr>
        <w:t>новлением Совета Министров Республики Беларусь от 23 декабря 2022 г. № 908, слова «от 16 октября 2009 г. № 510 «О совершенствовании контрольной (надзорной) деятельности в Республике Беларусь» заменить словами «от 6 июня 2025 г. № 227 «О повышении эффективн</w:t>
      </w:r>
      <w:r>
        <w:rPr>
          <w:color w:val="000000"/>
        </w:rPr>
        <w:t>ости контрольной (надзорной) деятельности».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87" w:name="a17"/>
            <w:bookmarkEnd w:id="87"/>
            <w:r>
              <w:rPr>
                <w:color w:val="000000"/>
              </w:rPr>
              <w:t>Приложение 10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p"/>
        <w:jc w:val="left"/>
        <w:rPr>
          <w:color w:val="000000"/>
        </w:rPr>
      </w:pPr>
      <w:bookmarkStart w:id="88" w:name="a63"/>
      <w:bookmarkEnd w:id="88"/>
      <w:r>
        <w:rPr>
          <w:color w:val="000000"/>
        </w:rPr>
        <w:t>ПЕРЕЧЕНЬ</w:t>
      </w:r>
      <w:r>
        <w:rPr>
          <w:color w:val="000000"/>
        </w:rPr>
        <w:br/>
        <w:t>утративших силу постановлений Совета Министров Республики Беларусь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</w:t>
      </w:r>
      <w:r>
        <w:rPr>
          <w:color w:val="000000"/>
        </w:rPr>
        <w:t>Беларусь от 4 июля 2003 г. № 905 «Об утверждении Положения о государственном надзоре и контроле в области защиты населения и территорий от чрезвычайных ситуаций природного и техногенного характера и гражданской обороны».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</w:t>
      </w:r>
      <w:r>
        <w:rPr>
          <w:color w:val="000000"/>
        </w:rPr>
        <w:t>еспублики Беларусь от 21 апреля 2005 г. № 415 «Об утверждении перечня документов, представляемых контролирующим (надзорным) органам индивидуальными предпринимателями, являющимися плательщиками единого налога с индивидуальных предпринимателей и иных физичес</w:t>
      </w:r>
      <w:r>
        <w:rPr>
          <w:color w:val="000000"/>
        </w:rPr>
        <w:t>ких лиц, или привлекаемыми ими физическими лицами».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23 января 2006 г. № 82 «О внесении изменений и дополнений в некоторые постановления Совета Министров Республики Беларусь по вопросам кинематографии</w:t>
      </w:r>
      <w:r>
        <w:rPr>
          <w:color w:val="000000"/>
        </w:rPr>
        <w:t>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89" w:name="a103"/>
      <w:bookmarkEnd w:id="89"/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12 марта 2007 г. № 307 «О внесении изменений и дополнения в некоторые постановления Совета Министров Республики Беларусь».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90" w:name="a109"/>
      <w:bookmarkEnd w:id="90"/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Пункт 3 постановления Совета Министров Республик</w:t>
      </w:r>
      <w:r>
        <w:rPr>
          <w:color w:val="000000"/>
        </w:rPr>
        <w:t>и Беларусь от 22 октября 2008 г. № 1571 «Об экспертных комиссиях по предотвращению пропаганды порнографии, насилия и жестокости».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91" w:name="a110"/>
      <w:bookmarkEnd w:id="91"/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 xml:space="preserve">Подпункт 1.2 пункта 1 постановления Совета Министров Республики Беларусь от 11 февраля 2009 г. № 185 «О внесении изменений </w:t>
      </w:r>
      <w:r>
        <w:rPr>
          <w:color w:val="000000"/>
        </w:rPr>
        <w:t>в некоторые постановления Совета Министров Республики Беларусь».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апреля 2009 г. № 554 «О проведении контрольных закупок».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92" w:name="a117"/>
      <w:bookmarkEnd w:id="92"/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Пункт 2 постановления Совета Министров Республики Беларусь от 21 </w:t>
      </w:r>
      <w:r>
        <w:rPr>
          <w:color w:val="000000"/>
        </w:rPr>
        <w:t>ноября 2009 г. № 1513 «О внесении изменений и дополнений в постановления Совета Министров Республики Беларусь от 23 августа 2001 г. № 1280 и от 4 июля 2003 г. № 905».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29 декабря 2009 г. № 1732 «Об ут</w:t>
      </w:r>
      <w:r>
        <w:rPr>
          <w:color w:val="000000"/>
        </w:rPr>
        <w:t>верждении Положения о порядке учета контролирующими (надзорными) органами выданных предписаний на проведение проверок».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 1 февраля 2010 г. № 131 «Об органах, уполномоченных на осуществление контроля </w:t>
      </w:r>
      <w:r>
        <w:rPr>
          <w:color w:val="000000"/>
        </w:rPr>
        <w:t>(надзора)».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6 марта 2010 г. № 319 «О внесении дополнений в постановления Совета Министров Республики Беларусь от 23 августа 2000 г. № 1331 и от 1 февраля 2010 г. № 131».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>Постановление Совета Мин</w:t>
      </w:r>
      <w:r>
        <w:rPr>
          <w:color w:val="000000"/>
        </w:rPr>
        <w:t>истров Республики Беларусь от 18 марта 2010 г. № 383 «О реализации Указа Президента Республики Беларусь от 16 октября 2009 г. № 510».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24 марта 2010 г. № 426 «Об определении размера причитающихся к у</w:t>
      </w:r>
      <w:r>
        <w:rPr>
          <w:color w:val="000000"/>
        </w:rPr>
        <w:t>плате в бюджет сумм налогов, сборов (пошлин)».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29 марта 2010 г. № 460 «О внесении изменения и дополнений в постановление Совета Министров Республики Беларусь от 30 апреля 2009 г. № 554».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>Постано</w:t>
      </w:r>
      <w:r>
        <w:rPr>
          <w:color w:val="000000"/>
        </w:rPr>
        <w:t xml:space="preserve">вление Совета Министров Республики Беларусь от 30 марта 2010 г. № 463 «О программе создания единой информационной базы данных контролирующих (надзорных) органов, включающей сведения о проверяемых субъектах и об отнесении их к соответствующим группам риска </w:t>
      </w:r>
      <w:r>
        <w:rPr>
          <w:color w:val="000000"/>
        </w:rPr>
        <w:t>исходя из критериев отнесения проверяемых субъектов к группе риска для назначения плановых проверок на базе Государственного реестра плательщиков (иных обязанных лиц) на 2010–2011 годы».</w:t>
      </w:r>
    </w:p>
    <w:p w:rsidR="00000000" w:rsidRDefault="00DA566D">
      <w:pPr>
        <w:pStyle w:val="point"/>
        <w:rPr>
          <w:color w:val="000000"/>
        </w:rPr>
      </w:pPr>
      <w:bookmarkStart w:id="93" w:name="a123"/>
      <w:bookmarkEnd w:id="93"/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 xml:space="preserve">Подпункт 1.19 пункта 1 постановления Совета Министров Республики </w:t>
      </w:r>
      <w:r>
        <w:rPr>
          <w:color w:val="000000"/>
        </w:rPr>
        <w:t>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(надзорной) деятельности и признании утратившими силу некоторых постановлений Правительства Респуб</w:t>
      </w:r>
      <w:r>
        <w:rPr>
          <w:color w:val="000000"/>
        </w:rPr>
        <w:t>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28 апреля 2010 г. № 641 «О некоторых вопросах изъятия кассовых суммирующих аппаратов, в том числе совмещенных с таксометрами, и билетопечатающих машин для технического освидетельство</w:t>
      </w:r>
      <w:r>
        <w:rPr>
          <w:color w:val="000000"/>
        </w:rPr>
        <w:t>вания и признании утратившими силу отдельных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94" w:name="a125"/>
      <w:bookmarkEnd w:id="94"/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7 июля 2010 г. № 1016 «О внесении дополнений и изменений в постановления Совет</w:t>
      </w:r>
      <w:r>
        <w:rPr>
          <w:color w:val="000000"/>
        </w:rPr>
        <w:t>а Министров Республики Беларусь от 31 июля 2006 г. № 981 и от 1 февраля 2010 г. № 131».</w:t>
      </w:r>
    </w:p>
    <w:p w:rsidR="00000000" w:rsidRDefault="00DA566D">
      <w:pPr>
        <w:pStyle w:val="point"/>
        <w:rPr>
          <w:color w:val="000000"/>
        </w:rPr>
      </w:pPr>
      <w:bookmarkStart w:id="95" w:name="a134"/>
      <w:bookmarkEnd w:id="95"/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 xml:space="preserve">Подпункт 1.14 пункта 1 постановления Совета Министров Республики Беларусь от 30 декабря 2010 г. № 1910 «О внесении изменений и дополнений в некоторые постановления </w:t>
      </w:r>
      <w:r>
        <w:rPr>
          <w:color w:val="000000"/>
        </w:rPr>
        <w:t>Совета Министров Республики Беларусь и признании утратившими силу некоторых постановлений Правительства Республики Беларусь по вопросам лицензирования».</w:t>
      </w:r>
    </w:p>
    <w:p w:rsidR="00000000" w:rsidRDefault="00DA566D">
      <w:pPr>
        <w:pStyle w:val="point"/>
        <w:rPr>
          <w:color w:val="000000"/>
        </w:rPr>
      </w:pPr>
      <w:bookmarkStart w:id="96" w:name="a135"/>
      <w:bookmarkEnd w:id="96"/>
      <w:r>
        <w:rPr>
          <w:color w:val="000000"/>
        </w:rPr>
        <w:t>20.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13 апреля 2011 г. № 488</w:t>
      </w:r>
      <w:r>
        <w:rPr>
          <w:color w:val="000000"/>
        </w:rPr>
        <w:t xml:space="preserve"> «О внесении изменений в некоторые 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97" w:name="a86"/>
      <w:bookmarkEnd w:id="97"/>
      <w:r>
        <w:rPr>
          <w:color w:val="000000"/>
        </w:rPr>
        <w:t>21.</w:t>
      </w:r>
      <w:r>
        <w:rPr>
          <w:color w:val="000000"/>
        </w:rPr>
        <w:t> </w:t>
      </w:r>
      <w:r>
        <w:rPr>
          <w:color w:val="000000"/>
        </w:rPr>
        <w:t>Подпункт 4.8 пункта 4 постановления Совета Министров Республики Беларусь от 6 июля 2011 г. № 912 «О вопросах создания и ведения электронного банка данных бланков до</w:t>
      </w:r>
      <w:r>
        <w:rPr>
          <w:color w:val="000000"/>
        </w:rPr>
        <w:t>кументов и документов с определенной степенью защиты и печатной продукции».</w:t>
      </w:r>
    </w:p>
    <w:p w:rsidR="00000000" w:rsidRDefault="00DA566D">
      <w:pPr>
        <w:pStyle w:val="point"/>
        <w:rPr>
          <w:color w:val="000000"/>
        </w:rPr>
      </w:pPr>
      <w:bookmarkStart w:id="98" w:name="a139"/>
      <w:bookmarkEnd w:id="98"/>
      <w:r>
        <w:rPr>
          <w:color w:val="000000"/>
        </w:rPr>
        <w:t>22.</w:t>
      </w:r>
      <w:r>
        <w:rPr>
          <w:color w:val="000000"/>
        </w:rPr>
        <w:t> </w:t>
      </w:r>
      <w:r>
        <w:rPr>
          <w:color w:val="000000"/>
        </w:rPr>
        <w:t>Подпункт 1.5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</w:t>
      </w:r>
      <w:r>
        <w:rPr>
          <w:color w:val="000000"/>
        </w:rPr>
        <w:t>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99" w:name="a136"/>
      <w:bookmarkEnd w:id="99"/>
      <w:r>
        <w:rPr>
          <w:color w:val="000000"/>
        </w:rPr>
        <w:t>23.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13 февраля 2012 г. № 144 «О внесении изменений и дополнений в некоторые 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00" w:name="a140"/>
      <w:bookmarkEnd w:id="100"/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>Подпункт 1.5 пункта 1</w:t>
      </w:r>
      <w:r>
        <w:rPr>
          <w:color w:val="000000"/>
        </w:rPr>
        <w:t xml:space="preserve"> постановления Совета Министров Республики Беларусь от 25 июня 2012 г. № 589 «Об изменении, дополнении и признании утратившими силу некоторых постановлений Совета Министров Республики Беларусь и их отдельных положений».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</w:t>
      </w:r>
      <w:r>
        <w:rPr>
          <w:color w:val="000000"/>
        </w:rPr>
        <w:t>еспублики Беларусь от 5 сентября 2012 г. № 817 «О внесении изменения в постановление Совета Министров Республики Беларусь от 21 апреля 2005 г. № 415».</w:t>
      </w:r>
    </w:p>
    <w:p w:rsidR="00000000" w:rsidRDefault="00DA566D">
      <w:pPr>
        <w:pStyle w:val="point"/>
        <w:rPr>
          <w:color w:val="000000"/>
        </w:rPr>
      </w:pPr>
      <w:bookmarkStart w:id="101" w:name="a166"/>
      <w:bookmarkEnd w:id="101"/>
      <w:r>
        <w:rPr>
          <w:color w:val="000000"/>
        </w:rPr>
        <w:t>26.</w:t>
      </w:r>
      <w:r>
        <w:rPr>
          <w:color w:val="000000"/>
        </w:rPr>
        <w:t> </w:t>
      </w:r>
      <w:r>
        <w:rPr>
          <w:color w:val="000000"/>
        </w:rPr>
        <w:t>Подпункт 4.3 пункта 4 постановления Совета Министров Республики Беларусь от 3 октября 2012 г. № 905 «</w:t>
      </w:r>
      <w:r>
        <w:rPr>
          <w:color w:val="000000"/>
        </w:rPr>
        <w:t>Об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ноября 2012 г. № 1105 «Об утверждении перечня мероприятий технического (технологического, поверочного) характера».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28.</w:t>
      </w:r>
      <w:r>
        <w:rPr>
          <w:color w:val="000000"/>
        </w:rPr>
        <w:t> </w:t>
      </w:r>
      <w:r>
        <w:rPr>
          <w:color w:val="000000"/>
        </w:rPr>
        <w:t>Постановле</w:t>
      </w:r>
      <w:r>
        <w:rPr>
          <w:color w:val="000000"/>
        </w:rPr>
        <w:t>ние Совета Министров Республики Беларусь от 13 декабря 2012 г. № 1147 «Об утверждении перечня контролирующих (надзорных) органов и (или) сфер контроля (надзора), которые применяют (в которых применяются) контрольные списки вопросов (чек-листы), определении</w:t>
      </w:r>
      <w:r>
        <w:rPr>
          <w:color w:val="000000"/>
        </w:rPr>
        <w:t xml:space="preserve"> требований к форме контрольного списка вопросов (чек-листа) и признании утратившим силу постановления Совета Министров Республики Беларусь от 1 апреля 2010 г. № 489».</w:t>
      </w:r>
    </w:p>
    <w:p w:rsidR="00000000" w:rsidRDefault="00DA566D">
      <w:pPr>
        <w:pStyle w:val="point"/>
        <w:rPr>
          <w:color w:val="000000"/>
        </w:rPr>
      </w:pPr>
      <w:bookmarkStart w:id="102" w:name="a152"/>
      <w:bookmarkEnd w:id="102"/>
      <w:r>
        <w:rPr>
          <w:color w:val="000000"/>
        </w:rPr>
        <w:t>29. Подпункты</w:t>
      </w:r>
      <w:r>
        <w:rPr>
          <w:color w:val="000000"/>
        </w:rPr>
        <w:t xml:space="preserve"> </w:t>
      </w:r>
      <w:r>
        <w:rPr>
          <w:color w:val="000000"/>
        </w:rPr>
        <w:t>2.26–2.28 пункта 2 постановления Совета Министров Республики Беларусь от 2</w:t>
      </w:r>
      <w:r>
        <w:rPr>
          <w:color w:val="000000"/>
        </w:rPr>
        <w:t>9 января 2013 г. № 66 «О некоторых мерах по реализации Указа Президента Республики Беларусь от 26 июля 2012 г. № 332».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30.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января 2013 г. № 74 «О некоторых вопросах ведения и использования единой инф</w:t>
      </w:r>
      <w:r>
        <w:rPr>
          <w:color w:val="000000"/>
        </w:rPr>
        <w:t>ормационной базы данных контролирующих (надзорных) органов, включающей сведения о проверяемых субъектах и об отнесении их к соответствующим группам риска исходя из критериев отнесения проверяемых субъектов к группе риска для назначения плановых проверок».</w:t>
      </w:r>
    </w:p>
    <w:p w:rsidR="00000000" w:rsidRDefault="00DA566D">
      <w:pPr>
        <w:pStyle w:val="point"/>
        <w:rPr>
          <w:color w:val="000000"/>
        </w:rPr>
      </w:pPr>
      <w:bookmarkStart w:id="103" w:name="a141"/>
      <w:bookmarkEnd w:id="103"/>
      <w:r>
        <w:rPr>
          <w:color w:val="000000"/>
        </w:rPr>
        <w:t>31.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7 марта 2013 г. № 160 «О внесении изменений и дополнений в постановления Совета Министров Республики Беларусь от 31 октября 2001 г. № 1592 и от 24 марта 2010 г. № 426».</w:t>
      </w:r>
    </w:p>
    <w:p w:rsidR="00000000" w:rsidRDefault="00DA566D">
      <w:pPr>
        <w:pStyle w:val="point"/>
        <w:rPr>
          <w:color w:val="000000"/>
        </w:rPr>
      </w:pPr>
      <w:bookmarkStart w:id="104" w:name="a154"/>
      <w:bookmarkEnd w:id="104"/>
      <w:r>
        <w:rPr>
          <w:color w:val="000000"/>
        </w:rPr>
        <w:t>32.</w:t>
      </w:r>
      <w:r>
        <w:rPr>
          <w:color w:val="000000"/>
        </w:rPr>
        <w:t> </w:t>
      </w:r>
      <w:r>
        <w:rPr>
          <w:color w:val="000000"/>
        </w:rPr>
        <w:t>Под</w:t>
      </w:r>
      <w:r>
        <w:rPr>
          <w:color w:val="000000"/>
        </w:rPr>
        <w:t>пункт 2.2 пункта 2 постановления Совета Министров Республики Беларусь от 26 июня 2013 г. № 540 «Об органах государственного надзора за соблюдением требований технических регламентов и стандартов и государственного метрологического надзора и внесении дополн</w:t>
      </w:r>
      <w:r>
        <w:rPr>
          <w:color w:val="000000"/>
        </w:rPr>
        <w:t>ений и изменений в постановления Совета Министров Республики Беларусь от 31 июля 2006 г. № 981 и от 1 февраля 2010 г. № 131».</w:t>
      </w:r>
    </w:p>
    <w:p w:rsidR="00000000" w:rsidRDefault="00DA566D">
      <w:pPr>
        <w:pStyle w:val="point"/>
        <w:rPr>
          <w:color w:val="000000"/>
        </w:rPr>
      </w:pPr>
      <w:bookmarkStart w:id="105" w:name="a107"/>
      <w:bookmarkEnd w:id="105"/>
      <w:r>
        <w:rPr>
          <w:color w:val="000000"/>
        </w:rPr>
        <w:t>33. Подпункты</w:t>
      </w:r>
      <w:r>
        <w:rPr>
          <w:color w:val="000000"/>
        </w:rPr>
        <w:t xml:space="preserve"> </w:t>
      </w:r>
      <w:r>
        <w:rPr>
          <w:color w:val="000000"/>
        </w:rPr>
        <w:t>4.8 и</w:t>
      </w:r>
      <w:r>
        <w:rPr>
          <w:color w:val="000000"/>
        </w:rPr>
        <w:t> </w:t>
      </w:r>
      <w:r>
        <w:rPr>
          <w:color w:val="000000"/>
        </w:rPr>
        <w:t>4.38 пункта 4 постановления Совета Министров Республики Беларусь от 26 июня 2013 г. № 544 «О некоторых мерах п</w:t>
      </w:r>
      <w:r>
        <w:rPr>
          <w:color w:val="000000"/>
        </w:rPr>
        <w:t>о реализации Указа Президента Республики Беларусь от 12 апреля 2013 г. № 168».</w:t>
      </w:r>
    </w:p>
    <w:p w:rsidR="00000000" w:rsidRDefault="00DA566D">
      <w:pPr>
        <w:pStyle w:val="point"/>
        <w:rPr>
          <w:color w:val="000000"/>
        </w:rPr>
      </w:pPr>
      <w:bookmarkStart w:id="106" w:name="a155"/>
      <w:bookmarkEnd w:id="106"/>
      <w:r>
        <w:rPr>
          <w:color w:val="000000"/>
        </w:rPr>
        <w:t>34.</w:t>
      </w:r>
      <w:r>
        <w:rPr>
          <w:color w:val="000000"/>
        </w:rPr>
        <w:t> </w:t>
      </w:r>
      <w:r>
        <w:rPr>
          <w:color w:val="000000"/>
        </w:rPr>
        <w:t>Подпункт 1.5 пункта 1 постановления Совета Министров Республики Беларусь от 30 сентября 2013 г. № 855 «О внесении изменений и дополнений в некоторые постановления Совета Мин</w:t>
      </w:r>
      <w:r>
        <w:rPr>
          <w:color w:val="000000"/>
        </w:rPr>
        <w:t>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07" w:name="a137"/>
      <w:bookmarkEnd w:id="107"/>
      <w:r>
        <w:rPr>
          <w:color w:val="000000"/>
        </w:rPr>
        <w:t>35.</w:t>
      </w:r>
      <w:r>
        <w:rPr>
          <w:color w:val="000000"/>
        </w:rPr>
        <w:t> </w:t>
      </w:r>
      <w:r>
        <w:rPr>
          <w:color w:val="000000"/>
        </w:rPr>
        <w:t>Подпункт 1.4 пункта 1 постановления Совета Министров Республики Беларусь от 11 ноября 2013 г. № 963 «О внесении изменений в некоторые 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08" w:name="a157"/>
      <w:bookmarkEnd w:id="108"/>
      <w:r>
        <w:rPr>
          <w:color w:val="000000"/>
        </w:rPr>
        <w:t>36.</w:t>
      </w:r>
      <w:r>
        <w:rPr>
          <w:color w:val="000000"/>
        </w:rPr>
        <w:t> </w:t>
      </w:r>
      <w:r>
        <w:rPr>
          <w:color w:val="000000"/>
        </w:rPr>
        <w:t>Подпункт 1.2 пункта </w:t>
      </w:r>
      <w:r>
        <w:rPr>
          <w:color w:val="000000"/>
        </w:rPr>
        <w:t>1 постановления Совета Министров Республики Беларусь от 4 января 2014 г. № 3 «О внесении дополнений и изменения в постановления Совета Министров Республики Беларусь от 4 сентября 2002 г. № 1218 и от 30 апреля 2009 г. № 554».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37.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</w:t>
      </w:r>
      <w:r>
        <w:rPr>
          <w:color w:val="000000"/>
        </w:rPr>
        <w:t>ров Республики Беларусь от 12 февраля 2014 г. № 122 «О внесении изменений и дополнений в постановления Совета Министров Республики Беларусь от 10 января 1998 г. № 26 и от 1 февраля 2010 г. № 131».</w:t>
      </w:r>
    </w:p>
    <w:p w:rsidR="00000000" w:rsidRDefault="00DA566D">
      <w:pPr>
        <w:pStyle w:val="point"/>
        <w:rPr>
          <w:color w:val="000000"/>
        </w:rPr>
      </w:pPr>
      <w:bookmarkStart w:id="109" w:name="a161"/>
      <w:bookmarkEnd w:id="109"/>
      <w:r>
        <w:rPr>
          <w:color w:val="000000"/>
        </w:rPr>
        <w:t>38. Подпункты</w:t>
      </w:r>
      <w:r>
        <w:rPr>
          <w:color w:val="000000"/>
        </w:rPr>
        <w:t xml:space="preserve"> </w:t>
      </w:r>
      <w:r>
        <w:rPr>
          <w:color w:val="000000"/>
        </w:rPr>
        <w:t>2.9 и</w:t>
      </w:r>
      <w:r>
        <w:rPr>
          <w:color w:val="000000"/>
        </w:rPr>
        <w:t> </w:t>
      </w:r>
      <w:r>
        <w:rPr>
          <w:color w:val="000000"/>
        </w:rPr>
        <w:t>2.12 пункта 2 постановления Совета Мини</w:t>
      </w:r>
      <w:r>
        <w:rPr>
          <w:color w:val="000000"/>
        </w:rPr>
        <w:t>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39.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 3 марта 2014 г. № 194 «О внесении дополнения </w:t>
      </w:r>
      <w:r>
        <w:rPr>
          <w:color w:val="000000"/>
        </w:rPr>
        <w:t>в постановление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21 мая 2014 г. № 487 «О внесении дополнения в постановление Совета Министров Республики Беларусь от 30 января 2013 </w:t>
      </w:r>
      <w:r>
        <w:rPr>
          <w:color w:val="000000"/>
        </w:rPr>
        <w:t>г. № 74».</w:t>
      </w:r>
    </w:p>
    <w:p w:rsidR="00000000" w:rsidRDefault="00DA566D">
      <w:pPr>
        <w:pStyle w:val="point"/>
        <w:rPr>
          <w:color w:val="000000"/>
        </w:rPr>
      </w:pPr>
      <w:bookmarkStart w:id="110" w:name="a96"/>
      <w:bookmarkEnd w:id="110"/>
      <w:r>
        <w:rPr>
          <w:color w:val="000000"/>
        </w:rPr>
        <w:t>41.</w:t>
      </w:r>
      <w:r>
        <w:rPr>
          <w:color w:val="000000"/>
        </w:rPr>
        <w:t> </w:t>
      </w:r>
      <w:r>
        <w:rPr>
          <w:color w:val="000000"/>
        </w:rPr>
        <w:t>Подпункт 4.7 пункта 4 постановления Совета Министров Республики Беларусь от 27 мая 2014 г. № 509 «О мерах по реализации Закона Республики Беларусь «О таможенном регулировании в Республике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</w:t>
      </w:r>
      <w:r>
        <w:rPr>
          <w:color w:val="000000"/>
        </w:rPr>
        <w:t>ки Беларусь от 14 июня 2014 г. № 574 «О внесении изменений в 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11" w:name="a115"/>
      <w:bookmarkEnd w:id="111"/>
      <w:r>
        <w:rPr>
          <w:color w:val="000000"/>
        </w:rPr>
        <w:t>43.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20 июня 2014 г. № 603 «О внесении изменений и дополнений в нек</w:t>
      </w:r>
      <w:r>
        <w:rPr>
          <w:color w:val="000000"/>
        </w:rPr>
        <w:t>оторые 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25 июля 2014 г. № 727 «О внесении изменения в постановление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45.</w:t>
      </w:r>
      <w:r>
        <w:rPr>
          <w:color w:val="000000"/>
        </w:rPr>
        <w:t> </w:t>
      </w:r>
      <w:r>
        <w:rPr>
          <w:color w:val="000000"/>
        </w:rPr>
        <w:t>Постано</w:t>
      </w:r>
      <w:r>
        <w:rPr>
          <w:color w:val="000000"/>
        </w:rPr>
        <w:t>вление Совета Министров Республики Беларусь от 6 августа 2014 г. № 758 «О внесении изменений и дополнений в постановление Совета Министров Республики Беларусь от 21 апреля 2005 г. № 415».</w:t>
      </w:r>
    </w:p>
    <w:p w:rsidR="00000000" w:rsidRDefault="00DA566D">
      <w:pPr>
        <w:pStyle w:val="point"/>
        <w:rPr>
          <w:color w:val="000000"/>
        </w:rPr>
      </w:pPr>
      <w:bookmarkStart w:id="112" w:name="a159"/>
      <w:bookmarkEnd w:id="112"/>
      <w:r>
        <w:rPr>
          <w:color w:val="000000"/>
        </w:rPr>
        <w:t>46.</w:t>
      </w:r>
      <w:r>
        <w:rPr>
          <w:color w:val="000000"/>
        </w:rPr>
        <w:t> </w:t>
      </w:r>
      <w:r>
        <w:rPr>
          <w:color w:val="000000"/>
        </w:rPr>
        <w:t xml:space="preserve">Подпункт 1.2 пункта 1 постановления Совета Министров Республики </w:t>
      </w:r>
      <w:r>
        <w:rPr>
          <w:color w:val="000000"/>
        </w:rPr>
        <w:t>Беларусь от 10 октября 2014 г. № 961 «О внесении дополнений и изменений в постановления Совета Министров Республики Беларусь и признании утратившими силу постановлений Совета Министров Республики Беларусь и их отдельных структурных элементов».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47.</w:t>
      </w:r>
      <w:r>
        <w:rPr>
          <w:color w:val="000000"/>
        </w:rPr>
        <w:t> </w:t>
      </w:r>
      <w:r>
        <w:rPr>
          <w:color w:val="000000"/>
        </w:rPr>
        <w:t>Постанов</w:t>
      </w:r>
      <w:r>
        <w:rPr>
          <w:color w:val="000000"/>
        </w:rPr>
        <w:t>ление Совета Министров Республики Беларусь от 10 ноября 2014 г. № 1059 «О внесении изменения в постановление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bookmarkStart w:id="113" w:name="a94"/>
      <w:bookmarkEnd w:id="113"/>
      <w:r>
        <w:rPr>
          <w:color w:val="000000"/>
        </w:rPr>
        <w:t>48.</w:t>
      </w:r>
      <w:r>
        <w:rPr>
          <w:color w:val="000000"/>
        </w:rPr>
        <w:t> </w:t>
      </w:r>
      <w:r>
        <w:rPr>
          <w:color w:val="000000"/>
        </w:rPr>
        <w:t>Подпункт 1.6 пункта 1 постановления Совета Министров Республики Беларусь от </w:t>
      </w:r>
      <w:r>
        <w:rPr>
          <w:color w:val="000000"/>
        </w:rPr>
        <w:t>5 декабря 2014 г. № 1144 «О внесении изменений и дополнения в некоторые 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49.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19 декабря 2014 г. № 1202 «О внесении изменения в постановление Совета Ми</w:t>
      </w:r>
      <w:r>
        <w:rPr>
          <w:color w:val="000000"/>
        </w:rPr>
        <w:t>нистров Республики Беларусь от 13 декабря 2012 г. № 1147».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5 марта 2015 г. № 165 «О внесении дополнений в постановления Совета Министров Республики Беларусь от 24 марта 2010 г. № 426 и от 10 февраля</w:t>
      </w:r>
      <w:r>
        <w:rPr>
          <w:color w:val="000000"/>
        </w:rPr>
        <w:t xml:space="preserve"> 2012 г. № 138».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5 марта 2015 г. № 169 «О внесении дополнения в постановление Совета Министров Республики Беларусь от 1 февраля 2010 г. № 131».</w:t>
      </w:r>
    </w:p>
    <w:p w:rsidR="00000000" w:rsidRDefault="00DA566D">
      <w:pPr>
        <w:pStyle w:val="point"/>
        <w:rPr>
          <w:color w:val="000000"/>
        </w:rPr>
      </w:pPr>
      <w:bookmarkStart w:id="114" w:name="a93"/>
      <w:bookmarkEnd w:id="114"/>
      <w:r>
        <w:rPr>
          <w:color w:val="000000"/>
        </w:rPr>
        <w:t>52.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</w:t>
      </w:r>
      <w:r>
        <w:rPr>
          <w:color w:val="000000"/>
        </w:rPr>
        <w:t>ов Республики Беларусь от 4 июня 2015 г. № 465 «О внесении изменения и дополнений в постановления Совета Министров Республики Беларусь от 21 апреля 2005 г. № 415 и от 16 июля 2014 г. № 686».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июля</w:t>
      </w:r>
      <w:r>
        <w:rPr>
          <w:color w:val="000000"/>
        </w:rPr>
        <w:t xml:space="preserve"> 2015 г. № 645 «О внесении изменений и дополнений в постановление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17 августа 2015 г. № 689 «О внесении дополнений и изменений в пос</w:t>
      </w:r>
      <w:r>
        <w:rPr>
          <w:color w:val="000000"/>
        </w:rPr>
        <w:t>тановление Совета Министров Республики Беларусь от 13 декабря 2012 г. № 1147».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21 декабря 2015 г. № 1072 «О внесении изменений в постановление Совета Министров Республики Беларусь от 30 апреля 2009 </w:t>
      </w:r>
      <w:r>
        <w:rPr>
          <w:color w:val="000000"/>
        </w:rPr>
        <w:t>г. № 554».</w:t>
      </w:r>
    </w:p>
    <w:p w:rsidR="00000000" w:rsidRDefault="00DA566D">
      <w:pPr>
        <w:pStyle w:val="point"/>
        <w:rPr>
          <w:color w:val="000000"/>
        </w:rPr>
      </w:pPr>
      <w:bookmarkStart w:id="115" w:name="a95"/>
      <w:bookmarkEnd w:id="115"/>
      <w:r>
        <w:rPr>
          <w:color w:val="000000"/>
        </w:rPr>
        <w:t>56.</w:t>
      </w:r>
      <w:r>
        <w:rPr>
          <w:color w:val="000000"/>
        </w:rPr>
        <w:t> </w:t>
      </w:r>
      <w:r>
        <w:rPr>
          <w:color w:val="000000"/>
        </w:rPr>
        <w:t>Подпункт 1.7 пункта 1 постановления Совета Министров Республики Беларусь от 30 января 2016 г. № 76 «О внесении дополнений и изменений в некоторые 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</w:t>
      </w:r>
      <w:r>
        <w:rPr>
          <w:color w:val="000000"/>
        </w:rPr>
        <w:t>ики Беларусь от 13 июля 2016 г. № 549 «О внесении дополнений и изменений в постановление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58.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26 августа 2016 г. № 683 «О внесении измен</w:t>
      </w:r>
      <w:r>
        <w:rPr>
          <w:color w:val="000000"/>
        </w:rPr>
        <w:t>ения в постановление Совета Министров Республики Беларусь от 1 февраля 2010 г. № 131».</w:t>
      </w:r>
    </w:p>
    <w:p w:rsidR="00000000" w:rsidRDefault="00DA566D">
      <w:pPr>
        <w:pStyle w:val="point"/>
        <w:rPr>
          <w:color w:val="000000"/>
        </w:rPr>
      </w:pPr>
      <w:bookmarkStart w:id="116" w:name="a156"/>
      <w:bookmarkEnd w:id="116"/>
      <w:r>
        <w:rPr>
          <w:color w:val="000000"/>
        </w:rPr>
        <w:t>59. Подпункты</w:t>
      </w:r>
      <w:r>
        <w:rPr>
          <w:color w:val="000000"/>
        </w:rPr>
        <w:t xml:space="preserve"> </w:t>
      </w:r>
      <w:r>
        <w:rPr>
          <w:color w:val="000000"/>
        </w:rPr>
        <w:t>3.2 и</w:t>
      </w:r>
      <w:r>
        <w:rPr>
          <w:color w:val="000000"/>
        </w:rPr>
        <w:t> </w:t>
      </w:r>
      <w:r>
        <w:rPr>
          <w:color w:val="000000"/>
        </w:rPr>
        <w:t>3.14 пункта 3 постановления Совета Министров Республики Беларусь от 13 января 2017 г. № 25 «О некоторых мерах по реализации Кодекса Республики Белару</w:t>
      </w:r>
      <w:r>
        <w:rPr>
          <w:color w:val="000000"/>
        </w:rPr>
        <w:t>сь о культуре».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25 января 2017 г. № 72 «О внесении изменения в постановление Совета Министров Республики Беларусь от 13 декабря 2012 г. № 1147».</w:t>
      </w:r>
    </w:p>
    <w:p w:rsidR="00000000" w:rsidRDefault="00DA566D">
      <w:pPr>
        <w:pStyle w:val="point"/>
        <w:rPr>
          <w:color w:val="000000"/>
        </w:rPr>
      </w:pPr>
      <w:bookmarkStart w:id="117" w:name="a113"/>
      <w:bookmarkEnd w:id="117"/>
      <w:r>
        <w:rPr>
          <w:color w:val="000000"/>
        </w:rPr>
        <w:t>61.</w:t>
      </w:r>
      <w:r>
        <w:rPr>
          <w:color w:val="000000"/>
        </w:rPr>
        <w:t> </w:t>
      </w:r>
      <w:r>
        <w:rPr>
          <w:color w:val="000000"/>
        </w:rPr>
        <w:t>Подпункт 1.16 пункта 1 постановления Совета Минис</w:t>
      </w:r>
      <w:r>
        <w:rPr>
          <w:color w:val="000000"/>
        </w:rPr>
        <w:t>тров Республики Беларусь от 3 апреля 2017 г. № 246 «О внесении изменений и дополнений в 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18" w:name="a153"/>
      <w:bookmarkEnd w:id="118"/>
      <w:r>
        <w:rPr>
          <w:color w:val="000000"/>
        </w:rPr>
        <w:t>62.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11 августа 2017 г. № 605 «О внесени</w:t>
      </w:r>
      <w:r>
        <w:rPr>
          <w:color w:val="000000"/>
        </w:rPr>
        <w:t>и изменений и дополнений в 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28 декабря 2017 г. № 1029 «О внесении изменений и дополнений в постановление Совета Министров Республики Беларусь от 1</w:t>
      </w:r>
      <w:r>
        <w:rPr>
          <w:color w:val="000000"/>
        </w:rPr>
        <w:t>3 декабря 2012 г. № 1147».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22 января 2018 г. № 43 «О методике формирования системы оценки степени риска».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16 марта 2018 г. № 201 «О </w:t>
      </w:r>
      <w:r>
        <w:rPr>
          <w:color w:val="000000"/>
        </w:rPr>
        <w:t>внесении дополнения и изменений в постановления Совета Министров Республики Беларусь от 10 января 1998 г. № 26 и от 1 февраля 2010 г. № 131».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23 марта 2018 г. № 212 «О внесении изменений и дополнени</w:t>
      </w:r>
      <w:r>
        <w:rPr>
          <w:color w:val="000000"/>
        </w:rPr>
        <w:t>й в постановление Совета Министров Республики Беларусь от 29 декабря 2009 г. № 1732».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67.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 18 апреля 2018 г. № 301 «О внесении изменений и дополнений в постановление Совета Министров Республики Беларусь </w:t>
      </w:r>
      <w:r>
        <w:rPr>
          <w:color w:val="000000"/>
        </w:rPr>
        <w:t>от 18 марта 2010 г. № 383».</w:t>
      </w:r>
    </w:p>
    <w:p w:rsidR="00000000" w:rsidRDefault="00DA566D">
      <w:pPr>
        <w:pStyle w:val="point"/>
        <w:rPr>
          <w:color w:val="000000"/>
        </w:rPr>
      </w:pPr>
      <w:bookmarkStart w:id="119" w:name="a118"/>
      <w:bookmarkEnd w:id="119"/>
      <w:r>
        <w:rPr>
          <w:color w:val="000000"/>
        </w:rPr>
        <w:t>68.</w:t>
      </w:r>
      <w:r>
        <w:rPr>
          <w:color w:val="000000"/>
        </w:rPr>
        <w:t> </w:t>
      </w:r>
      <w:r>
        <w:rPr>
          <w:color w:val="000000"/>
        </w:rPr>
        <w:t>Подпункт 1.9 пункта 1 постановления Совета Министров Республики Беларусь от 25 мая 2018 г. № 398 «О внесении изменений и дополнений в 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20" w:name="a97"/>
      <w:bookmarkEnd w:id="120"/>
      <w:r>
        <w:rPr>
          <w:color w:val="000000"/>
        </w:rPr>
        <w:t>69. Подпункты</w:t>
      </w:r>
      <w:r>
        <w:rPr>
          <w:color w:val="000000"/>
        </w:rPr>
        <w:t xml:space="preserve"> </w:t>
      </w:r>
      <w:r>
        <w:rPr>
          <w:color w:val="000000"/>
        </w:rPr>
        <w:t>1.3,</w:t>
      </w:r>
      <w:r>
        <w:rPr>
          <w:color w:val="000000"/>
        </w:rPr>
        <w:t xml:space="preserve"> </w:t>
      </w:r>
      <w:r>
        <w:rPr>
          <w:color w:val="000000"/>
        </w:rPr>
        <w:t>1.5 и 1.6 пункта 1</w:t>
      </w:r>
      <w:r>
        <w:rPr>
          <w:color w:val="000000"/>
        </w:rPr>
        <w:t xml:space="preserve"> постановления Совета Министров Республики Беларусь от 20 июня 2018 г. № 466 «О внесении изменений в постановления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21 ноября 2018 г. № 842 «О внесении изменени</w:t>
      </w:r>
      <w:r>
        <w:rPr>
          <w:color w:val="000000"/>
        </w:rPr>
        <w:t>й в постановление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22 мая 2019 г. № 322 «Об изменении постановления Совета Министров Республики Беларусь от 13 декабря 2012 г. № 114</w:t>
      </w:r>
      <w:r>
        <w:rPr>
          <w:color w:val="000000"/>
        </w:rPr>
        <w:t>7».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24 июня 2019 г. № 412 «Об изменении постановления Совета Министров Республики Беларусь от 13 декабря 2012 г. № 1147».</w:t>
      </w:r>
    </w:p>
    <w:p w:rsidR="00000000" w:rsidRDefault="00DA566D">
      <w:pPr>
        <w:pStyle w:val="point"/>
        <w:rPr>
          <w:color w:val="000000"/>
        </w:rPr>
      </w:pPr>
      <w:bookmarkStart w:id="121" w:name="a133"/>
      <w:bookmarkEnd w:id="121"/>
      <w:r>
        <w:rPr>
          <w:color w:val="000000"/>
        </w:rPr>
        <w:t>73. Пункты</w:t>
      </w:r>
      <w:r>
        <w:rPr>
          <w:color w:val="000000"/>
        </w:rPr>
        <w:t xml:space="preserve"> </w:t>
      </w:r>
      <w:r>
        <w:rPr>
          <w:color w:val="000000"/>
        </w:rPr>
        <w:t>5,</w:t>
      </w:r>
      <w:r>
        <w:rPr>
          <w:color w:val="000000"/>
        </w:rPr>
        <w:t xml:space="preserve"> </w:t>
      </w:r>
      <w:r>
        <w:rPr>
          <w:color w:val="000000"/>
        </w:rPr>
        <w:t>11 и</w:t>
      </w:r>
      <w:r>
        <w:rPr>
          <w:color w:val="000000"/>
        </w:rPr>
        <w:t> </w:t>
      </w:r>
      <w:r>
        <w:rPr>
          <w:color w:val="000000"/>
        </w:rPr>
        <w:t>13 приложения 1 к постановлению Совета Министров Республи</w:t>
      </w:r>
      <w:r>
        <w:rPr>
          <w:color w:val="000000"/>
        </w:rPr>
        <w:t>ки Беларусь от 5 августа 2019 г. № 515 «Об изменении постановлений Совета Министров Республики Беларусь по вопросам налогообложения».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74.</w:t>
      </w:r>
      <w:r>
        <w:rPr>
          <w:color w:val="000000"/>
        </w:rPr>
        <w:t> </w:t>
      </w:r>
      <w:r>
        <w:rPr>
          <w:color w:val="000000"/>
        </w:rPr>
        <w:t xml:space="preserve">Пастанова Савета Мiнiстраў Рэспублiкi Беларусь ад 1 лютага 2020 г. № 60 «Аб калегii Мiнiстэрства прыродных рэсурсаў i </w:t>
      </w:r>
      <w:r>
        <w:rPr>
          <w:color w:val="000000"/>
        </w:rPr>
        <w:t>аховы навакольнага асяроддзя».</w:t>
      </w:r>
    </w:p>
    <w:p w:rsidR="00000000" w:rsidRDefault="00DA566D">
      <w:pPr>
        <w:pStyle w:val="point"/>
        <w:rPr>
          <w:color w:val="000000"/>
        </w:rPr>
      </w:pPr>
      <w:bookmarkStart w:id="122" w:name="a114"/>
      <w:bookmarkEnd w:id="122"/>
      <w:r>
        <w:rPr>
          <w:color w:val="000000"/>
        </w:rPr>
        <w:t>75.</w:t>
      </w:r>
      <w:r>
        <w:rPr>
          <w:color w:val="000000"/>
        </w:rPr>
        <w:t> </w:t>
      </w:r>
      <w:r>
        <w:rPr>
          <w:color w:val="000000"/>
        </w:rPr>
        <w:t>Пункт 4 приложения к постановлению Совета Министров Республики Беларусь от 1 апреля 2020 г. № 191 «О мерах по реализации Указа Президента Республики Беларусь от 31 декабря 2019 г. № 499».</w:t>
      </w:r>
    </w:p>
    <w:p w:rsidR="00000000" w:rsidRDefault="00DA566D">
      <w:pPr>
        <w:pStyle w:val="point"/>
        <w:rPr>
          <w:color w:val="000000"/>
        </w:rPr>
      </w:pPr>
      <w:bookmarkStart w:id="123" w:name="a108"/>
      <w:bookmarkEnd w:id="123"/>
      <w:r>
        <w:rPr>
          <w:color w:val="000000"/>
        </w:rPr>
        <w:t>76.</w:t>
      </w:r>
      <w:r>
        <w:rPr>
          <w:color w:val="000000"/>
        </w:rPr>
        <w:t> </w:t>
      </w:r>
      <w:r>
        <w:rPr>
          <w:color w:val="000000"/>
        </w:rPr>
        <w:t>Пункт 10 приложения к постано</w:t>
      </w:r>
      <w:r>
        <w:rPr>
          <w:color w:val="000000"/>
        </w:rPr>
        <w:t>влению Совета Министров Республики Беларусь от 2 апреля 2020 г. № 193 «О мерах по реализации Указа Президента Республики Беларусь от 26 декабря 2019 г. № 485».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77.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11 мая 2020 г. № 277 «Об изменении пос</w:t>
      </w:r>
      <w:r>
        <w:rPr>
          <w:color w:val="000000"/>
        </w:rPr>
        <w:t>тановления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bookmarkStart w:id="124" w:name="a116"/>
      <w:bookmarkEnd w:id="124"/>
      <w:r>
        <w:rPr>
          <w:color w:val="000000"/>
        </w:rPr>
        <w:t>78. Подпункты</w:t>
      </w:r>
      <w:r>
        <w:rPr>
          <w:color w:val="000000"/>
        </w:rPr>
        <w:t xml:space="preserve"> </w:t>
      </w:r>
      <w:r>
        <w:rPr>
          <w:color w:val="000000"/>
        </w:rPr>
        <w:t>1.5 и</w:t>
      </w:r>
      <w:r>
        <w:rPr>
          <w:color w:val="000000"/>
        </w:rPr>
        <w:t> </w:t>
      </w:r>
      <w:r>
        <w:rPr>
          <w:color w:val="000000"/>
        </w:rPr>
        <w:t>1.17 пункта 1 постановления Совета Министров Республики Беларусь от 30 декабря 2020 г. № 772 «Об изменении постановлений Совета Министров Республики Беларусь»</w:t>
      </w:r>
      <w:r>
        <w:rPr>
          <w:color w:val="000000"/>
        </w:rPr>
        <w:t>.</w:t>
      </w:r>
    </w:p>
    <w:p w:rsidR="00000000" w:rsidRDefault="00DA566D">
      <w:pPr>
        <w:pStyle w:val="point"/>
        <w:rPr>
          <w:color w:val="000000"/>
        </w:rPr>
      </w:pPr>
      <w:bookmarkStart w:id="125" w:name="a119"/>
      <w:bookmarkEnd w:id="125"/>
      <w:r>
        <w:rPr>
          <w:color w:val="000000"/>
        </w:rPr>
        <w:t>79.</w:t>
      </w:r>
      <w:r>
        <w:rPr>
          <w:color w:val="000000"/>
        </w:rPr>
        <w:t> </w:t>
      </w:r>
      <w:r>
        <w:rPr>
          <w:color w:val="000000"/>
        </w:rPr>
        <w:t>Подпункт 3.71 пункта 3 постановления Совета Министров Республики Беларусь от 9 апреля 2021 г. № 216 «О коллегиях и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26" w:name="a122"/>
      <w:bookmarkEnd w:id="126"/>
      <w:r>
        <w:rPr>
          <w:color w:val="000000"/>
        </w:rPr>
        <w:t>80.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</w:t>
      </w:r>
      <w:r>
        <w:rPr>
          <w:color w:val="000000"/>
        </w:rPr>
        <w:t>русь от 22 апреля 2021 г. № 230 «Об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27" w:name="a124"/>
      <w:bookmarkEnd w:id="127"/>
      <w:r>
        <w:rPr>
          <w:color w:val="000000"/>
        </w:rPr>
        <w:t>81.</w:t>
      </w:r>
      <w:r>
        <w:rPr>
          <w:color w:val="000000"/>
        </w:rPr>
        <w:t> </w:t>
      </w:r>
      <w:r>
        <w:rPr>
          <w:color w:val="000000"/>
        </w:rPr>
        <w:t>Пункт 4 приложения 1 к постановлению Совета Министров Республики Беларусь от 14 июня 2021 г. № 326 «Об изменении постановлений Совета Министров Республик</w:t>
      </w:r>
      <w:r>
        <w:rPr>
          <w:color w:val="000000"/>
        </w:rPr>
        <w:t>и Беларусь».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82.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июня 2021 г. № 371 «Об изменении постановления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bookmarkStart w:id="128" w:name="a126"/>
      <w:bookmarkEnd w:id="128"/>
      <w:r>
        <w:rPr>
          <w:color w:val="000000"/>
        </w:rPr>
        <w:t>83.</w:t>
      </w:r>
      <w:r>
        <w:rPr>
          <w:color w:val="000000"/>
        </w:rPr>
        <w:t> </w:t>
      </w:r>
      <w:r>
        <w:rPr>
          <w:color w:val="000000"/>
        </w:rPr>
        <w:t xml:space="preserve">Подпункт 1.5 пункта 1 постановления Совета Министров Республики </w:t>
      </w:r>
      <w:r>
        <w:rPr>
          <w:color w:val="000000"/>
        </w:rPr>
        <w:t>Беларусь от 29 октября 2021 г. № 618 «Об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29" w:name="a132"/>
      <w:bookmarkEnd w:id="129"/>
      <w:r>
        <w:rPr>
          <w:color w:val="000000"/>
        </w:rPr>
        <w:t>84.</w:t>
      </w:r>
      <w:r>
        <w:rPr>
          <w:color w:val="000000"/>
        </w:rPr>
        <w:t> </w:t>
      </w:r>
      <w:r>
        <w:rPr>
          <w:color w:val="000000"/>
        </w:rPr>
        <w:t>Подпункт 2.6 пункта 2 постановления Совета Министров Республики Беларусь от 16 ноября 2021 г. № 660 «О составах коллегий и изменении постановлений С</w:t>
      </w:r>
      <w:r>
        <w:rPr>
          <w:color w:val="000000"/>
        </w:rPr>
        <w:t>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30" w:name="a160"/>
      <w:bookmarkEnd w:id="130"/>
      <w:r>
        <w:rPr>
          <w:color w:val="000000"/>
        </w:rPr>
        <w:t>85.</w:t>
      </w:r>
      <w:r>
        <w:rPr>
          <w:color w:val="000000"/>
        </w:rPr>
        <w:t> </w:t>
      </w:r>
      <w:r>
        <w:rPr>
          <w:color w:val="000000"/>
        </w:rPr>
        <w:t>Пункт 2 постановления Совета Министров Республики Беларусь от 24 декабря 2021 г. № 746 «О реализации Закона Республики Беларусь от 7 мая 2021 г. № 102-З «О селекции и семеноводстве сельскохозяйственных растений».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28 декабря 2021 г. № 762 «Об изменении постановления Совета Министров Республики Беларусь от 30 ноября 2012 г. № 1105».</w:t>
      </w:r>
    </w:p>
    <w:p w:rsidR="00000000" w:rsidRDefault="00DA566D">
      <w:pPr>
        <w:pStyle w:val="point"/>
        <w:rPr>
          <w:color w:val="000000"/>
        </w:rPr>
      </w:pPr>
      <w:bookmarkStart w:id="131" w:name="a142"/>
      <w:bookmarkEnd w:id="131"/>
      <w:r>
        <w:rPr>
          <w:color w:val="000000"/>
        </w:rPr>
        <w:t>87.</w:t>
      </w:r>
      <w:r>
        <w:rPr>
          <w:color w:val="000000"/>
        </w:rPr>
        <w:t> </w:t>
      </w:r>
      <w:r>
        <w:rPr>
          <w:color w:val="000000"/>
        </w:rPr>
        <w:t xml:space="preserve">Пункт 39 приложения 2 к постановлению Совета Министров Республики Беларусь </w:t>
      </w:r>
      <w:r>
        <w:rPr>
          <w:color w:val="000000"/>
        </w:rPr>
        <w:t>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хозяйствования».</w:t>
      </w:r>
    </w:p>
    <w:p w:rsidR="00000000" w:rsidRDefault="00DA566D">
      <w:pPr>
        <w:pStyle w:val="point"/>
        <w:rPr>
          <w:color w:val="000000"/>
        </w:rPr>
      </w:pPr>
      <w:bookmarkStart w:id="132" w:name="a138"/>
      <w:bookmarkEnd w:id="132"/>
      <w:r>
        <w:rPr>
          <w:color w:val="000000"/>
        </w:rPr>
        <w:t>88. Пункты</w:t>
      </w:r>
      <w:r>
        <w:rPr>
          <w:color w:val="000000"/>
        </w:rPr>
        <w:t xml:space="preserve"> </w:t>
      </w:r>
      <w:r>
        <w:rPr>
          <w:color w:val="000000"/>
        </w:rPr>
        <w:t>47 и</w:t>
      </w:r>
      <w:r>
        <w:rPr>
          <w:color w:val="000000"/>
        </w:rPr>
        <w:t> </w:t>
      </w:r>
      <w:r>
        <w:rPr>
          <w:color w:val="000000"/>
        </w:rPr>
        <w:t>59 приложения 1 к постановлению Совета Министров Республик</w:t>
      </w:r>
      <w:r>
        <w:rPr>
          <w:color w:val="000000"/>
        </w:rPr>
        <w:t>и Беларусь от 10 мая 2023 г. № 301 «Об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33" w:name="a158"/>
      <w:bookmarkEnd w:id="133"/>
      <w:r>
        <w:rPr>
          <w:color w:val="000000"/>
        </w:rPr>
        <w:t>89.</w:t>
      </w:r>
      <w:r>
        <w:rPr>
          <w:color w:val="000000"/>
        </w:rPr>
        <w:t> </w:t>
      </w:r>
      <w:r>
        <w:rPr>
          <w:color w:val="000000"/>
        </w:rPr>
        <w:t>Подпункт 1.7 пункта 1 постановления Совета Министров Республики Беларусь от 3 июня 2023 г. № 364 «Об изменении постановлений Совета Министров Республи</w:t>
      </w:r>
      <w:r>
        <w:rPr>
          <w:color w:val="000000"/>
        </w:rPr>
        <w:t>ки Беларусь».</w:t>
      </w:r>
    </w:p>
    <w:p w:rsidR="00000000" w:rsidRDefault="00DA566D">
      <w:pPr>
        <w:pStyle w:val="point"/>
        <w:rPr>
          <w:color w:val="000000"/>
        </w:rPr>
      </w:pPr>
      <w:bookmarkStart w:id="134" w:name="a104"/>
      <w:bookmarkEnd w:id="134"/>
      <w:r>
        <w:rPr>
          <w:color w:val="000000"/>
        </w:rPr>
        <w:t>90.</w:t>
      </w:r>
      <w:r>
        <w:rPr>
          <w:color w:val="000000"/>
        </w:rPr>
        <w:t> </w:t>
      </w:r>
      <w:r>
        <w:rPr>
          <w:color w:val="000000"/>
        </w:rPr>
        <w:t>Подпункт 1.7 пункта 1 постановления Совета Министров Республики Беларусь от 21 июня 2023 г. № 400 «Об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35" w:name="a91"/>
      <w:bookmarkEnd w:id="135"/>
      <w:r>
        <w:rPr>
          <w:color w:val="000000"/>
        </w:rPr>
        <w:t>91.</w:t>
      </w:r>
      <w:r>
        <w:rPr>
          <w:color w:val="000000"/>
        </w:rPr>
        <w:t> </w:t>
      </w:r>
      <w:r>
        <w:rPr>
          <w:color w:val="000000"/>
        </w:rPr>
        <w:t>Подпункт 2.2 пункта 2 постановления Совета Министров Республики Белар</w:t>
      </w:r>
      <w:r>
        <w:rPr>
          <w:color w:val="000000"/>
        </w:rPr>
        <w:t>усь от 23 октября 2023 г. № 722 «О составе коллегии и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36" w:name="a168"/>
      <w:bookmarkEnd w:id="136"/>
      <w:r>
        <w:rPr>
          <w:color w:val="000000"/>
        </w:rPr>
        <w:t>92.</w:t>
      </w:r>
      <w:r>
        <w:rPr>
          <w:color w:val="000000"/>
        </w:rPr>
        <w:t> </w:t>
      </w:r>
      <w:r>
        <w:rPr>
          <w:color w:val="000000"/>
        </w:rPr>
        <w:t>Пункт 8 приложения к постановлению Совета Министров Республики Беларусь от 20 ноября 2023 г. № 791 «Об изменении постановлений Совета М</w:t>
      </w:r>
      <w:r>
        <w:rPr>
          <w:color w:val="000000"/>
        </w:rPr>
        <w:t>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37" w:name="a162"/>
      <w:bookmarkEnd w:id="137"/>
      <w:r>
        <w:rPr>
          <w:color w:val="000000"/>
        </w:rPr>
        <w:t>93.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2 июля 2024 г. № 470 «Об изменении постановлений Совета Министров Республики Беларусь».</w:t>
      </w:r>
    </w:p>
    <w:p w:rsidR="00000000" w:rsidRDefault="00DA566D">
      <w:pPr>
        <w:pStyle w:val="point"/>
        <w:rPr>
          <w:color w:val="000000"/>
        </w:rPr>
      </w:pPr>
      <w:bookmarkStart w:id="138" w:name="a163"/>
      <w:bookmarkEnd w:id="138"/>
      <w:r>
        <w:rPr>
          <w:color w:val="000000"/>
        </w:rPr>
        <w:t>94.</w:t>
      </w:r>
      <w:r>
        <w:rPr>
          <w:color w:val="000000"/>
        </w:rPr>
        <w:t> </w:t>
      </w:r>
      <w:r>
        <w:rPr>
          <w:color w:val="000000"/>
        </w:rPr>
        <w:t>Подпункт 1.1 пункта </w:t>
      </w:r>
      <w:r>
        <w:rPr>
          <w:color w:val="000000"/>
        </w:rPr>
        <w:t>1 постановления Совета Министров Республики Беларусь от 8 июля 2024 г. № 485 «Об изменении постановлений Совета Министров Республики Беларусь от 1 февраля 2010 г. № 131 и от 24 сентября 2021 г. № 548».</w:t>
      </w:r>
    </w:p>
    <w:p w:rsidR="00000000" w:rsidRDefault="00DA566D">
      <w:pPr>
        <w:pStyle w:val="point"/>
        <w:rPr>
          <w:color w:val="000000"/>
        </w:rPr>
      </w:pPr>
      <w:bookmarkStart w:id="139" w:name="a167"/>
      <w:bookmarkEnd w:id="139"/>
      <w:r>
        <w:rPr>
          <w:color w:val="000000"/>
        </w:rPr>
        <w:t>95.</w:t>
      </w:r>
      <w:r>
        <w:rPr>
          <w:color w:val="000000"/>
        </w:rPr>
        <w:t> </w:t>
      </w:r>
      <w:r>
        <w:rPr>
          <w:color w:val="000000"/>
        </w:rPr>
        <w:t>Пункт 2 приложения к постановлению Совета Министро</w:t>
      </w:r>
      <w:r>
        <w:rPr>
          <w:color w:val="000000"/>
        </w:rPr>
        <w:t>в Республики Беларусь от 10 июля 2024 г. № 489 «О мерах по реализации Закона Республики Беларусь от 7 марта 2024 г. № 358-З «Об изменении Закона Республики Беларусь «О государственном регулировании торговли и общественного питания».</w:t>
      </w:r>
    </w:p>
    <w:p w:rsidR="00000000" w:rsidRDefault="00DA566D">
      <w:pPr>
        <w:pStyle w:val="point"/>
        <w:rPr>
          <w:color w:val="000000"/>
        </w:rPr>
      </w:pPr>
      <w:bookmarkStart w:id="140" w:name="a164"/>
      <w:bookmarkEnd w:id="140"/>
      <w:r>
        <w:rPr>
          <w:color w:val="000000"/>
        </w:rPr>
        <w:t>96.</w:t>
      </w:r>
      <w:r>
        <w:rPr>
          <w:color w:val="000000"/>
        </w:rPr>
        <w:t> </w:t>
      </w:r>
      <w:r>
        <w:rPr>
          <w:color w:val="000000"/>
        </w:rPr>
        <w:t>Подпункт 2.51 пункт</w:t>
      </w:r>
      <w:r>
        <w:rPr>
          <w:color w:val="000000"/>
        </w:rPr>
        <w:t>а 2 постановления Совета Министров Республики Беларусь от 26 июля 2024 г. № 549 «О коллегиальных формированиях».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97.</w:t>
      </w:r>
      <w:r>
        <w:rPr>
          <w:color w:val="000000"/>
        </w:rPr>
        <w:t> </w:t>
      </w:r>
      <w:r>
        <w:rPr>
          <w:color w:val="000000"/>
        </w:rPr>
        <w:t>Пастанова Савета Мiнiстраў Рэспублiкi Беларусь ад 10 снежня 2024 г. № 936 «Аб змяненнi пастановы Савета Мiнiстраў Рэспублiкi Беларусь ад 1 </w:t>
      </w:r>
      <w:r>
        <w:rPr>
          <w:color w:val="000000"/>
        </w:rPr>
        <w:t>лютага 2020 г. № 60».</w:t>
      </w:r>
    </w:p>
    <w:p w:rsidR="00000000" w:rsidRDefault="00DA566D">
      <w:pPr>
        <w:pStyle w:val="point"/>
        <w:rPr>
          <w:color w:val="000000"/>
        </w:rPr>
      </w:pPr>
      <w:bookmarkStart w:id="141" w:name="a165"/>
      <w:bookmarkEnd w:id="141"/>
      <w:r>
        <w:rPr>
          <w:color w:val="000000"/>
        </w:rPr>
        <w:t>98.</w:t>
      </w:r>
      <w:r>
        <w:rPr>
          <w:color w:val="000000"/>
        </w:rPr>
        <w:t> </w:t>
      </w:r>
      <w:r>
        <w:rPr>
          <w:color w:val="000000"/>
        </w:rPr>
        <w:t>Подпункт 3.46 пункта 3 постановления Совета Министров Республики Беларусь от 8 августа 2025 г. № 425 «О назначении представителей и изменении составов коллегиальных формирований».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A566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</w:t>
            </w:r>
            <w:r>
              <w:rPr>
                <w:color w:val="000000"/>
              </w:rPr>
              <w:t>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u"/>
        <w:rPr>
          <w:color w:val="000000"/>
        </w:rPr>
      </w:pPr>
      <w:bookmarkStart w:id="142" w:name="a4"/>
      <w:bookmarkEnd w:id="142"/>
      <w:r>
        <w:rPr>
          <w:color w:val="000000"/>
        </w:rPr>
        <w:t>ПОЛОЖЕНИЕ</w:t>
      </w:r>
      <w:r>
        <w:rPr>
          <w:color w:val="000000"/>
        </w:rPr>
        <w:br/>
        <w:t>об определении размера причитающихся к уплате в бюджет сумм налогов, сборов (пошлин)</w:t>
      </w:r>
    </w:p>
    <w:p w:rsidR="00000000" w:rsidRDefault="00DA566D">
      <w:pPr>
        <w:pStyle w:val="chapter"/>
        <w:rPr>
          <w:color w:val="000000"/>
        </w:rPr>
      </w:pPr>
      <w:bookmarkStart w:id="143" w:name="a169"/>
      <w:bookmarkEnd w:id="14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Настоящим Положением устанавливается порядок определения размера причитающихся к уплате в бюджет с</w:t>
      </w:r>
      <w:r>
        <w:rPr>
          <w:color w:val="000000"/>
        </w:rPr>
        <w:t>умм налогов, сборов (пошлин) (далее – налоги) при отсутствии у проверяемого субъекта или непредставлении им документов бухгалтерского, налогового учета и (или) других документов, связанных с налогообложением (далее – документы).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Настоящее Положение прим</w:t>
      </w:r>
      <w:r>
        <w:rPr>
          <w:color w:val="000000"/>
        </w:rPr>
        <w:t>еняется контролирующими (надзорными) органами при проведении проверок по вопросам соблюдения налогового законодательства.</w:t>
      </w:r>
    </w:p>
    <w:p w:rsidR="00000000" w:rsidRDefault="00DA566D">
      <w:pPr>
        <w:pStyle w:val="chapter"/>
        <w:rPr>
          <w:color w:val="000000"/>
        </w:rPr>
      </w:pPr>
      <w:bookmarkStart w:id="144" w:name="a170"/>
      <w:bookmarkEnd w:id="144"/>
      <w:r>
        <w:rPr>
          <w:color w:val="000000"/>
        </w:rPr>
        <w:t>ГЛАВА 2</w:t>
      </w:r>
      <w:r>
        <w:rPr>
          <w:color w:val="000000"/>
        </w:rPr>
        <w:br/>
        <w:t>МЕТОДЫ И СПОСОБЫ ОПРЕДЕЛЕНИЯ РАЗМЕРА ПРИЧИТАЮЩИХСЯ К УПЛАТЕ В БЮДЖЕТ НАЛОГОВ ПРИ ОТСУТСТВИИ У ПРОВЕРЯЕМОГО СУБЪЕКТА ИЛИ НЕПРЕД</w:t>
      </w:r>
      <w:r>
        <w:rPr>
          <w:color w:val="000000"/>
        </w:rPr>
        <w:t>СТАВЛЕНИИ ИМ ДОКУМЕНТОВ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bookmarkStart w:id="145" w:name="a62"/>
      <w:bookmarkEnd w:id="145"/>
      <w:r>
        <w:rPr>
          <w:color w:val="000000"/>
        </w:rPr>
        <w:t>3. При отсутствии у проверяемого субъекта или непредставлении им документов, обеспечивающих возможность исчисления размера налогов и (или) подтверждающих правильность их исчисления, контролирующий (надзорный) орган вправе определять</w:t>
      </w:r>
      <w:r>
        <w:rPr>
          <w:color w:val="000000"/>
        </w:rPr>
        <w:t xml:space="preserve"> размер причитающихся к уплате в бюджет налогов одним из следующих методов: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 основании сведений о движении денежных средств по счетам в банке и (или) небанковской кредитно-финансовой организации (далее – банк) и (или) сведений о проверяемом субъекте, пол</w:t>
      </w:r>
      <w:r>
        <w:rPr>
          <w:color w:val="000000"/>
        </w:rPr>
        <w:t>ученных от других государственных органов, юридических и физических лиц;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расчетным методом на основании сведений о юридических лицах и индивидуальных предпринимателях, осуществляющих аналогичные виды деятельности, а также сведений о перемещаемых товарах и </w:t>
      </w:r>
      <w:r>
        <w:rPr>
          <w:color w:val="000000"/>
        </w:rPr>
        <w:t>(или) информации, имеющейся в распоряжении таможенных органов.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Запись о примененном методе определения размера каждого из причитающихся к уплате в бюджет налогов производится в акте проверки. При этом в отношении проверки каждого календарного года (его час</w:t>
      </w:r>
      <w:r>
        <w:rPr>
          <w:color w:val="000000"/>
        </w:rPr>
        <w:t>ти, если проверке подлежит часть календарного года) может применяться только один из указанных в части первой настоящего пункта методов.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4. Метод определения размера причитающихся к уплате в бюджет налогов на основании сведений о движении денежных средств </w:t>
      </w:r>
      <w:r>
        <w:rPr>
          <w:color w:val="000000"/>
        </w:rPr>
        <w:t>по счетам в банке и (или) сведений о проверяемом субъекте, полученных от других государственных органов, юридических и физических лиц, используется при исчислении: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налога на недвижимость, земельного налога, экологического налога, налога за </w:t>
      </w:r>
      <w:r>
        <w:rPr>
          <w:color w:val="000000"/>
        </w:rPr>
        <w:t>добычу (изъятие) природных ресурсов, транспортного налога;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иных налогов в случаях отсутствия сведений об особенностях определения налоговой базы проверяемым субъектом (в зависимости от вида экономической деятельности, специфики работы, применяемого порядка</w:t>
      </w:r>
      <w:r>
        <w:rPr>
          <w:color w:val="000000"/>
        </w:rPr>
        <w:t xml:space="preserve"> налогообложения и (или) особого режима налогообложения) либо невозможности определения размера причитающихся к уплате в бюджет налогов на основании сведений о юридических лицах и индивидуальных предпринимателях, осуществляющих аналогичные виды деятельност</w:t>
      </w:r>
      <w:r>
        <w:rPr>
          <w:color w:val="000000"/>
        </w:rPr>
        <w:t>и.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При определении налоговой базы, применяемой для исчисления размера причитающихся к уплате в бюджет налогов на основании сведений о движении денежных средств по счетам в банке и (или) сведений о проверяемом субъекте, полученных от других государственн</w:t>
      </w:r>
      <w:r>
        <w:rPr>
          <w:color w:val="000000"/>
        </w:rPr>
        <w:t>ых органов, юридических и физических лиц, используются способы (как отдельно, так и в совокупности):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косвенного определения налоговой базы;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прямого обсчета налоговой базы.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6. Если проверяемый субъект в ходе проверки представит в контролирующий (надзорный) </w:t>
      </w:r>
      <w:r>
        <w:rPr>
          <w:color w:val="000000"/>
        </w:rPr>
        <w:t>орган документы, свидетельствующие об отсутствии объекта налогообложения, подтверждающие право на налоговые льготы, такие документы учитываются контролирующим (надзорным) органом при условии подтверждения в ходе проверки достоверности содержащихся в них св</w:t>
      </w:r>
      <w:r>
        <w:rPr>
          <w:color w:val="000000"/>
        </w:rPr>
        <w:t>едений.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При исчислении подоходного налога с физических лиц не применяются налоговые вычеты, предусмотренные в статьях</w:t>
      </w:r>
      <w:r>
        <w:rPr>
          <w:color w:val="000000"/>
        </w:rPr>
        <w:t xml:space="preserve"> </w:t>
      </w:r>
      <w:r>
        <w:rPr>
          <w:color w:val="000000"/>
        </w:rPr>
        <w:t>209–211 Налогового кодекса Республики Беларусь, и освобождение от подоходного налога с физических лиц, установленное</w:t>
      </w:r>
      <w:r>
        <w:rPr>
          <w:color w:val="000000"/>
        </w:rPr>
        <w:t xml:space="preserve"> </w:t>
      </w:r>
      <w:r>
        <w:rPr>
          <w:color w:val="000000"/>
        </w:rPr>
        <w:t>частью первой пунк</w:t>
      </w:r>
      <w:r>
        <w:rPr>
          <w:color w:val="000000"/>
        </w:rPr>
        <w:t>та 23 статьи 208 Налогового кодекса Республики Беларусь.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Размер причитающихся к уплате в бюджет налогов, определенный с использованием методов, указанных в части первой пункта 3 настоящего Положения, пересматривается при наличии оснований, установленных</w:t>
      </w:r>
      <w:r>
        <w:rPr>
          <w:color w:val="000000"/>
        </w:rPr>
        <w:t xml:space="preserve"> </w:t>
      </w:r>
      <w:r>
        <w:rPr>
          <w:color w:val="000000"/>
        </w:rPr>
        <w:t>частью второй пункта 3 статьи 107 Налогового кодекса Республики Беларусь.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 При применении проверяемым субъектом в проверяемом периоде особых режимов налогообложения исчисление размера налогов производится контролирующим (надзорным) органом в соответстви</w:t>
      </w:r>
      <w:r>
        <w:rPr>
          <w:color w:val="000000"/>
        </w:rPr>
        <w:t>и с таким режимом налогообложения. Исчисление размера налогов при общем порядке налогообложения в ходе проверки проверяемого субъекта, применяющего особый режим налогообложения, производится контролирующим (надзорным) органом в случае наличия сведений о не</w:t>
      </w:r>
      <w:r>
        <w:rPr>
          <w:color w:val="000000"/>
        </w:rPr>
        <w:t>соблюдении проверяемым субъектом в проверяемом периоде условий, предусмотренных налоговым законодательством для применения особых режимов налогообложения.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 При определении налоговой базы на основании цен (тарифов) на товары (работы, услуги), применяемых</w:t>
      </w:r>
      <w:r>
        <w:rPr>
          <w:color w:val="000000"/>
        </w:rPr>
        <w:t xml:space="preserve"> проверяемым субъектом, средних цен (тарифов) на товары (работы, услуги), содержащихся в специальных отечественных и зарубежных справочниках, каталогах, периодических изданиях, информационных материалах торговых организаций (в том числе размещенных на сайт</w:t>
      </w:r>
      <w:r>
        <w:rPr>
          <w:color w:val="000000"/>
        </w:rPr>
        <w:t>ах в глобальной компьютерной сети Интернет), применяются цены (тарифы) на товары (работы, услуги), действовавшие в проверяемом периоде, на который приходится дата фактической реализации товаров (работ, услуг), фактического получения дохода, иная аналогична</w:t>
      </w:r>
      <w:r>
        <w:rPr>
          <w:color w:val="000000"/>
        </w:rPr>
        <w:t>я дата.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11. Применение установленных настоящим Положением методов определения размера причитающихся к уплате в бюджет налогов осуществляется таможенными органами с учетом особенностей, определенных регулирующими таможенные правоотношения международными дог</w:t>
      </w:r>
      <w:r>
        <w:rPr>
          <w:color w:val="000000"/>
        </w:rPr>
        <w:t>оворами и актами, составляющими право Евразийского экономического союза.</w:t>
      </w:r>
    </w:p>
    <w:p w:rsidR="00000000" w:rsidRDefault="00DA566D">
      <w:pPr>
        <w:pStyle w:val="chapter"/>
        <w:rPr>
          <w:color w:val="000000"/>
        </w:rPr>
      </w:pPr>
      <w:bookmarkStart w:id="146" w:name="a59"/>
      <w:bookmarkEnd w:id="146"/>
      <w:r>
        <w:rPr>
          <w:color w:val="000000"/>
        </w:rPr>
        <w:t>ГЛАВА 3</w:t>
      </w:r>
      <w:r>
        <w:rPr>
          <w:color w:val="000000"/>
        </w:rPr>
        <w:br/>
        <w:t>ПОРЯДОК ПРИМЕНЕНИЯ СПОСОБА КОСВЕННОГО ОПРЕДЕЛЕНИЯ НАЛОГОВОЙ БАЗЫ</w:t>
      </w:r>
    </w:p>
    <w:p w:rsidR="00000000" w:rsidRDefault="00DA566D">
      <w:pPr>
        <w:pStyle w:val="point"/>
        <w:rPr>
          <w:color w:val="000000"/>
        </w:rPr>
      </w:pPr>
      <w:bookmarkStart w:id="147" w:name="a60"/>
      <w:bookmarkEnd w:id="147"/>
      <w:r>
        <w:rPr>
          <w:color w:val="000000"/>
        </w:rPr>
        <w:t xml:space="preserve">12. Определение налоговой базы применительно к каждому налогу с использованием способа косвенного определения </w:t>
      </w:r>
      <w:r>
        <w:rPr>
          <w:color w:val="000000"/>
        </w:rPr>
        <w:t>налоговой базы осуществляется с учетом налогового законодательства на основании одного или нескольких сведений (при условии, что они по экономическому содержанию не являются отражением одной и той же операции):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банка о движении денежных средств по счетам;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стоимости товарно-материальных ценностей, отпущенных и полученных по товарообменным операциям;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таможенных органов о совокупной стоимости отгруженных за пределы республики и (или) полученных из-за пределов республики товарно-материальных ценностей, но не </w:t>
      </w:r>
      <w:r>
        <w:rPr>
          <w:color w:val="000000"/>
        </w:rPr>
        <w:t>ниже цен на товары, применяемых проверяемым субъектом, цен согласно экспертным заключениям либо средних цен, содержащихся не менее чем в трех из следующих источников: справочниках, каталогах, периодических изданиях, информационных материалах (в том числе р</w:t>
      </w:r>
      <w:r>
        <w:rPr>
          <w:color w:val="000000"/>
        </w:rPr>
        <w:t>азмещенных на официальных сайтах в глобальной компьютерной сети Интернет) торговых организаций, индивидуальных предпринимателей;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юридических и физических лиц, сдающих помещения в аренду, оказывающих услуги по хранению, погрузке (выгрузке) товарно-материаль</w:t>
      </w:r>
      <w:r>
        <w:rPr>
          <w:color w:val="000000"/>
        </w:rPr>
        <w:t>ных ценностей, иные аналогичные услуги, о сроках сдачи в аренду, количестве и (или) стоимости товарно-материальных ценностей, ввезенных проверяемым субъектом на территорию и (или) склад, иные места хранения (вывезенных с территории и (или) склада, иных мес</w:t>
      </w:r>
      <w:r>
        <w:rPr>
          <w:color w:val="000000"/>
        </w:rPr>
        <w:t>т хранения);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юридических лиц, индивидуальных предпринимателей, осуществляющих транспортно-экспедиторскую деятельность, а также физических лиц о стоимости и (или) количестве перевезенных для проверяемого субъекта товарно-материальных ценностей и датах, в ко</w:t>
      </w:r>
      <w:r>
        <w:rPr>
          <w:color w:val="000000"/>
        </w:rPr>
        <w:t>торые были осуществлены перевозки;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заказчиков о стоимости выполненных проверяемым субъектом работ (оказанных услуг);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покупателей о стоимости и количестве приобретенных у проверяемого субъекта товарно-материальных ценностей (продукции);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виде объяснений ин</w:t>
      </w:r>
      <w:r>
        <w:rPr>
          <w:color w:val="000000"/>
        </w:rPr>
        <w:t>дивидуального предпринимателя, руководителя, бухгалтера или иных лиц проверяемого субъекта о размерах полученных доходов за проверяемый период;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выходе готовой продукции – показателя, рассчитанного исходя из количества приобретенного сырья (одного из обяз</w:t>
      </w:r>
      <w:r>
        <w:rPr>
          <w:color w:val="000000"/>
        </w:rPr>
        <w:t>ательных компонентов готовой продукции в составе рецепта, технических условий, государственного стандарта изделия), его фактических остатков и отпускных цен на готовую продукцию;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выходе готовой продукции – показателя, рассчитанного исходя из энергоемкост</w:t>
      </w:r>
      <w:r>
        <w:rPr>
          <w:color w:val="000000"/>
        </w:rPr>
        <w:t>и оборудования, количества рабочих часов и производительности оборудования за один рабочий час, а также информации энергоснабжающей организации о количестве потребленной электрической или тепловой энергии по договору электроснабжения или теплоснабжения, за</w:t>
      </w:r>
      <w:r>
        <w:rPr>
          <w:color w:val="000000"/>
        </w:rPr>
        <w:t>ключенному с энергоснабжающей организацией;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пропускной способности объектов для обслуживания клиентов (количество посадочных мест в ресторанах, кафе, зрительных залах и так далее), о фактическом заполнении мест и полученной выручке с одного клиента, сред</w:t>
      </w:r>
      <w:r>
        <w:rPr>
          <w:color w:val="000000"/>
        </w:rPr>
        <w:t>недневной выручке, прочих показателях, необходимых для расчета налоговой базы, определяемых контролирующими (надзорными) органами;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выходе табачных изделий, готовой алкогольной, непищевой спиртосодержащей продукции и непищевого этилового спирта – показате</w:t>
      </w:r>
      <w:r>
        <w:rPr>
          <w:color w:val="000000"/>
        </w:rPr>
        <w:t>ля, рассчитанного исходя из показаний приборов учета продукции и спирта, прошедших государственную поверку, данных фискальной памяти указанных приборов и цен на эти изделия, продукцию и спирт, применяемых проверяемым субъектом либо содержащихся в отечестве</w:t>
      </w:r>
      <w:r>
        <w:rPr>
          <w:color w:val="000000"/>
        </w:rPr>
        <w:t>нных и зарубежных справочниках, каталогах, периодических изданиях, информационных материалах торговых организаций, экспертных заключениях или установленных законодательством;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количестве пустой упаковки из-под товарно-материальных ценностей в торговых объ</w:t>
      </w:r>
      <w:r>
        <w:rPr>
          <w:color w:val="000000"/>
        </w:rPr>
        <w:t>ектах, торговых местах на рынках, ее вместимости и ценах реализации единицы товарно-материальных ценностей;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среднедневной выручке (доходе) и рассчитанном на их основании показателе о выручке (доходе) за весь проверяемый период, за который проверяемый суб</w:t>
      </w:r>
      <w:r>
        <w:rPr>
          <w:color w:val="000000"/>
        </w:rPr>
        <w:t>ъект не представил документы, свидетельствующие о приостановлении деятельности (листки нетрудоспособности, справки о временной нетрудоспособности, выданные организациями здравоохранения, отметки, вносимые органами пограничной службы Республики Беларусь в д</w:t>
      </w:r>
      <w:r>
        <w:rPr>
          <w:color w:val="000000"/>
        </w:rPr>
        <w:t>окументы, удостоверяющие личность, документы для выезда из Республики Беларусь и (или) въезда в Республику Беларусь, другие);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из кассовой книги проверяемого субъекта, квитанций о </w:t>
      </w:r>
      <w:r>
        <w:rPr>
          <w:color w:val="000000"/>
        </w:rPr>
        <w:t>приеме наличных денежных средств при продаже товаров (выполнении работ, оказании услуг) без применения кассового и иного оборудования при приеме средств платежа (в случае, если сумма не отражена в приходном кассовом ордере), о денежном обороте кассового и </w:t>
      </w:r>
      <w:r>
        <w:rPr>
          <w:color w:val="000000"/>
        </w:rPr>
        <w:t>иного оборудования при приеме средств платежа, в том числе подключенного к системе контроля кассового оборудования, о денежном обороте торговых автоматов, автоматических электронных аппаратов, подключенных к системе контроля торговых автоматов, специальной</w:t>
      </w:r>
      <w:r>
        <w:rPr>
          <w:color w:val="000000"/>
        </w:rPr>
        <w:t xml:space="preserve"> компьютерной кассовой системе, обеспечивающей контроль за оборотами в сфере игорного бизнеса;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иных сведений, расчетных показателей, имеющихся у контролирующего (надзорного) органа в отношении деятельности проверяемого субъекта.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Стоимость безвозмездно полу</w:t>
      </w:r>
      <w:r>
        <w:rPr>
          <w:color w:val="000000"/>
        </w:rPr>
        <w:t>ченных (переданных) товаров (выполненных работ, оказанных услуг) определяется на основании: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цен (тарифов) на товары (работы, услуги), регулируемых в соответствии с законодательством о ценах и ценообразовании;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цен (тарифов) на товары (работы, услуги), содер</w:t>
      </w:r>
      <w:r>
        <w:rPr>
          <w:color w:val="000000"/>
        </w:rPr>
        <w:t>жащихся в экспертных заключениях, а также средних цен (тарифов) на товары (работы, услуги), содержащихся не менее чем в трех из следующих источников: специальных отечественных и зарубежных справочниках, каталогах, периодических изданиях, информационных мат</w:t>
      </w:r>
      <w:r>
        <w:rPr>
          <w:color w:val="000000"/>
        </w:rPr>
        <w:t>ериалах торговых организаций (в том числе размещенных на их официальных сайтах в глобальной компьютерной сети Интернет);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сведений юридических лиц и индивидуальных предпринимателей о стоимости безвозмездно переданных ими проверяемому субъекту (полученных от</w:t>
      </w:r>
      <w:r>
        <w:rPr>
          <w:color w:val="000000"/>
        </w:rPr>
        <w:t> проверяемого субъекта) товаров (выполненных работ, оказанных услуг);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иных сведений о стоимости безвозмездно полученных (переданных) товаров, выполненных работ, оказанных услуг.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13. Налоговая база, определенная в соответствии с пунктом 12 настоящего Положе</w:t>
      </w:r>
      <w:r>
        <w:rPr>
          <w:color w:val="000000"/>
        </w:rPr>
        <w:t>ния, применяется для определения размера подлежащих к уплате налогов, исчисляемых в соответствии с законодательными актами, действующими в проверяемом периоде, если иное не предусмотрено в пункте 15 настоящего Положения.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14. В случае указания проверяемым с</w:t>
      </w:r>
      <w:r>
        <w:rPr>
          <w:color w:val="000000"/>
        </w:rPr>
        <w:t>убъектом в налоговых декларациях (расчетах) по налогам, представленных в налоговые органы за проверяемый период, налоговой базы, превышающей по размеру определенную в соответствии с пунктом 12 настоящего Положения, налоговая база принимается равной размеру</w:t>
      </w:r>
      <w:r>
        <w:rPr>
          <w:color w:val="000000"/>
        </w:rPr>
        <w:t>, указанному в таких налоговых декларациях (расчетах).</w:t>
      </w:r>
    </w:p>
    <w:p w:rsidR="00000000" w:rsidRDefault="00DA566D">
      <w:pPr>
        <w:pStyle w:val="point"/>
        <w:rPr>
          <w:color w:val="000000"/>
        </w:rPr>
      </w:pPr>
      <w:bookmarkStart w:id="148" w:name="a61"/>
      <w:bookmarkEnd w:id="148"/>
      <w:r>
        <w:rPr>
          <w:color w:val="000000"/>
        </w:rPr>
        <w:t>15. При определении налоговой базы подоходного налога с физических лиц, подлежащего уплате индивидуальными предпринимателями – плательщиками подоходного налога, учитываются расходы, предусмотренные в</w:t>
      </w:r>
      <w:r>
        <w:rPr>
          <w:color w:val="000000"/>
        </w:rPr>
        <w:t> </w:t>
      </w:r>
      <w:r>
        <w:rPr>
          <w:color w:val="000000"/>
        </w:rPr>
        <w:t>ч</w:t>
      </w:r>
      <w:r>
        <w:rPr>
          <w:color w:val="000000"/>
        </w:rPr>
        <w:t>асти первой пункта 10 статьи 205 Налогового кодекса Республики Беларусь.</w:t>
      </w:r>
    </w:p>
    <w:p w:rsidR="00000000" w:rsidRDefault="00DA566D">
      <w:pPr>
        <w:pStyle w:val="point"/>
        <w:rPr>
          <w:color w:val="000000"/>
        </w:rPr>
      </w:pPr>
      <w:bookmarkStart w:id="149" w:name="a70"/>
      <w:bookmarkEnd w:id="149"/>
      <w:r>
        <w:rPr>
          <w:color w:val="000000"/>
        </w:rPr>
        <w:t>16. В случае, если контролирующий (надзорный) орган располагает документами, связанными с налогообложением, за отдельные периоды (месяц, квартал, год), за которые проводилась (проводи</w:t>
      </w:r>
      <w:r>
        <w:rPr>
          <w:color w:val="000000"/>
        </w:rPr>
        <w:t>тся) проверка, то эти документы используются для исчисления размера налогов за периоды, в которых они отсутствуют или за которые они не представлены.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Исчисление размера налогов в случае, указанном в части первой настоящего пункта, производится по удельному</w:t>
      </w:r>
      <w:r>
        <w:rPr>
          <w:color w:val="000000"/>
        </w:rPr>
        <w:t xml:space="preserve"> весу подлежащих уплате налогов к налоговой базе периода, за который имеются документы, к соответствующей налоговой базе, определенной в соответствии с пунктом 12 настоящего Положения, периода, в котором такие документы отсутствуют. Указанный порядок не пр</w:t>
      </w:r>
      <w:r>
        <w:rPr>
          <w:color w:val="000000"/>
        </w:rPr>
        <w:t xml:space="preserve">именяется в случае, если в периодах, за которые имеются документы, связанные с налогообложением, и за которые они отсутствуют, имеются различия в видах исчисляемых налогов, ставках по одним и тем же налогам, сезонности торговли, выполнения работ (оказания </w:t>
      </w:r>
      <w:r>
        <w:rPr>
          <w:color w:val="000000"/>
        </w:rPr>
        <w:t>услуг).</w:t>
      </w:r>
    </w:p>
    <w:p w:rsidR="00000000" w:rsidRDefault="00DA566D">
      <w:pPr>
        <w:pStyle w:val="chapter"/>
        <w:rPr>
          <w:color w:val="000000"/>
        </w:rPr>
      </w:pPr>
      <w:bookmarkStart w:id="150" w:name="a171"/>
      <w:bookmarkEnd w:id="150"/>
      <w:r>
        <w:rPr>
          <w:color w:val="000000"/>
        </w:rPr>
        <w:t>ГЛАВА 4</w:t>
      </w:r>
      <w:r>
        <w:rPr>
          <w:color w:val="000000"/>
        </w:rPr>
        <w:br/>
        <w:t>ПОРЯДОК ПРИМЕНЕНИЯ СПОСОБА ПРЯМОГО ОБСЧЕТА НАЛОГОВОЙ БАЗЫ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17. При использовании способа прямого обсчета налоговая база определяется следующим образом: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17.1. доходы физических лиц в денежном выражении определяются на основании: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выписок из сч</w:t>
      </w:r>
      <w:r>
        <w:rPr>
          <w:color w:val="000000"/>
        </w:rPr>
        <w:t>ета в банке о снятии наличных денежных средств на выплату заработной платы, перечислении отчислений в бюджет государственного внебюджетного фонда социальной защиты населения Министерства труда и социальной защиты, отчислений на обязательное страхование от </w:t>
      </w:r>
      <w:r>
        <w:rPr>
          <w:color w:val="000000"/>
        </w:rPr>
        <w:t>несчастных случаев на производстве и профессиональных заболеваний и другие цели;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переводов на счета физических лиц;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опросов (объяснений) лиц, получавших заработную плату или плату за выполнение гражданско-правовых договоров;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рассчитанной численности работа</w:t>
      </w:r>
      <w:r>
        <w:rPr>
          <w:color w:val="000000"/>
        </w:rPr>
        <w:t>ющих в проверяемом периоде и начисленной номинальной среднемесячной заработной платы работников Республики Беларусь по видам экономической деятельности;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17.2. стоимость зданий и сооружений, в том числе сверхнормативного незавершенного строительства, опреде</w:t>
      </w:r>
      <w:r>
        <w:rPr>
          <w:color w:val="000000"/>
        </w:rPr>
        <w:t>ляется на основании сведений: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банка о перечислении средств на приобретение зданий, сооружений;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иных лиц о стоимости предоставленных в аренду зданий, сооружений;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организаций по государственной регистрации недвижимого имущества, прав на него и сделок с ним о</w:t>
      </w:r>
      <w:r>
        <w:rPr>
          <w:color w:val="000000"/>
        </w:rPr>
        <w:t> зарегистрированных за проверяемым субъектом капитальных строениях (зданиях, сооружениях);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 результатах инвентаризации, проведенной по требованию контролирующего (надзорного) органа;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17.3. кадастровая стоимость земельного участка, его площадь, функциональ</w:t>
      </w:r>
      <w:r>
        <w:rPr>
          <w:color w:val="000000"/>
        </w:rPr>
        <w:t xml:space="preserve">ное использование и целевое назначение земельного участка (при наличии) определяются на основании сведений регистра стоимости земель, земельных участков государственного земельного кадастра. При отсутствии в регистре сведений о площади земельного участка, </w:t>
      </w:r>
      <w:r>
        <w:rPr>
          <w:color w:val="000000"/>
        </w:rPr>
        <w:t>функциональном использовании и целевом назначении земельного участка они определяются на основании правоудостоверяющих документов на земельный участок либо сведений, предоставляемых структурными подразделениями землеустройства местных исполнительных комите</w:t>
      </w:r>
      <w:r>
        <w:rPr>
          <w:color w:val="000000"/>
        </w:rPr>
        <w:t>тов;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17.4. фактические объемы выбросов загрязняющих веществ в атмосферный воздух, фактические объемы сбросов сточных вод или загрязняющих веществ в окружающую среду определяются на основании показаний приборов учета и контроля;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17.5. фактические объемы доб</w:t>
      </w:r>
      <w:r>
        <w:rPr>
          <w:color w:val="000000"/>
        </w:rPr>
        <w:t>ычи природных ресурсов определяются путем контрольного обмера места добычи ресурсов и (или) объема выполненных работ с использованием этих ресурсов с привлечением специалистов;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17.6. объем облагаемых акцизами товаров определяется с учетом проведенной инвен</w:t>
      </w:r>
      <w:r>
        <w:rPr>
          <w:color w:val="000000"/>
        </w:rPr>
        <w:t>таризации имущества: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исходя из показаний приборов учета алкогольной, непищевой спиртосодержащей продукции и непищевого этилового спирта, прошедших государственную поверку, и (или) количества выданных акцизных марок для </w:t>
      </w:r>
      <w:r>
        <w:rPr>
          <w:color w:val="000000"/>
        </w:rPr>
        <w:t>маркировки производимых алкогольных напитков и объема используемой упаковки для розлива алкогольной продукции, а также объемной доли этилового спирта, содержащегося в готовой продукции (для продукции, единицей обложения которой является 1 литр безводного (</w:t>
      </w:r>
      <w:r>
        <w:rPr>
          <w:color w:val="000000"/>
        </w:rPr>
        <w:t>стопроцентного) этилового спирта, содержащегося в готовой продукции);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исходя из показаний приборов учета готовой продукции, прошедших государственную поверку, и (или) количества выданных акцизных марок для маркировки производимых табачных изделий и объема </w:t>
      </w:r>
      <w:r>
        <w:rPr>
          <w:color w:val="000000"/>
        </w:rPr>
        <w:t>используемой упаковки для фасовки табачных изделий;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 основании сведений о контрольных (идентификационных) знаках, унифицированных контрольных знаках, средств идентификации, среднего объема упаковки ввозимых (вывозимых), производимых, реализуемых подакциз</w:t>
      </w:r>
      <w:r>
        <w:rPr>
          <w:color w:val="000000"/>
        </w:rPr>
        <w:t>ных товаров;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на основании сведений о полученной выручке от реализации подакцизных товаров, цен на эти товары, применяемых проверяемым субъектом, либо средних цен, содержащихся в специальных отечественных и зарубежных справочниках, каталогах, периодических </w:t>
      </w:r>
      <w:r>
        <w:rPr>
          <w:color w:val="000000"/>
        </w:rPr>
        <w:t>изданиях, информационных материалах торгующих организаций (в том числе размещенных на их официальных сайтах в глобальной компьютерной сети Интернет), экспертных заключениях или установленных законодательством, и объема упаковки, в которую разлиты, упакован</w:t>
      </w:r>
      <w:r>
        <w:rPr>
          <w:color w:val="000000"/>
        </w:rPr>
        <w:t>ы подакцизные товары.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18. При применении способа прямого обсчета для определения налоговой базы могут быть использованы иные сведения, имеющиеся у контролирующего (надзорного) органа.</w:t>
      </w:r>
    </w:p>
    <w:p w:rsidR="00000000" w:rsidRDefault="00DA566D">
      <w:pPr>
        <w:pStyle w:val="chapter"/>
        <w:rPr>
          <w:color w:val="000000"/>
        </w:rPr>
      </w:pPr>
      <w:bookmarkStart w:id="151" w:name="a58"/>
      <w:bookmarkEnd w:id="151"/>
      <w:r>
        <w:rPr>
          <w:color w:val="000000"/>
        </w:rPr>
        <w:t>ГЛАВА 5</w:t>
      </w:r>
      <w:r>
        <w:rPr>
          <w:color w:val="000000"/>
        </w:rPr>
        <w:br/>
        <w:t>ПОРЯДОК ПРИМЕНЕНИЯ РАСЧЕТНОГО МЕТОДА НА ОСНОВАНИИ СВЕДЕНИЙ О ЮРИ</w:t>
      </w:r>
      <w:r>
        <w:rPr>
          <w:color w:val="000000"/>
        </w:rPr>
        <w:t>ДИЧЕСКИХ ЛИЦАХ И ИНДИВИДУАЛЬНЫХ ПРЕДПРИНИМАТЕЛЯХ, ОСУЩЕСТВЛЯЮЩИХ АНАЛОГИЧНЫЕ ВИДЫ ДЕЯТЕЛЬНОСТИ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19. Для определения размера причитающихся к уплате в бюджет налогов расчетным методом на основании сведений о юридических лицах и индивидуальных предпринимателях</w:t>
      </w:r>
      <w:r>
        <w:rPr>
          <w:color w:val="000000"/>
        </w:rPr>
        <w:t>, осуществляющих аналогичные виды деятельности, на территории Республики Беларусь выявляются субъекты, осуществляющие аналогичные виды деятельности в периоде, за который определяется размер причитающихся к уплате в бюджет налогов проверяемым субъектом.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По </w:t>
      </w:r>
      <w:r>
        <w:rPr>
          <w:color w:val="000000"/>
        </w:rPr>
        <w:t>данным налоговых деклараций (расчетов) субъектов, осуществляющих аналогичные виды деятельности (не менее чем по двум таким субъектам, характеристики деятельности которых наиболее приближены к характеристикам деятельности проверяемого субъекта), определяетс</w:t>
      </w:r>
      <w:r>
        <w:rPr>
          <w:color w:val="000000"/>
        </w:rPr>
        <w:t>я среднее арифметическое значение размера налоговой базы и налогов, уплачиваемых в соответствии с налоговым законодательством (рассчитывается по каждому налогу).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20. Для выбора юридических лиц и индивидуальных предпринимателей, осуществляющих аналогичные в</w:t>
      </w:r>
      <w:r>
        <w:rPr>
          <w:color w:val="000000"/>
        </w:rPr>
        <w:t>иды деятельности (в целях последующего определения причитающихся к уплате сумм налогов), могут быть использованы показатели деятельности данных субъектов: выручка (валовая выручка), ассортимент реализуемых товаров, размер площадей, используемых для осущест</w:t>
      </w:r>
      <w:r>
        <w:rPr>
          <w:color w:val="000000"/>
        </w:rPr>
        <w:t>вления соответствующего вида предпринимательской деятельности, численность персонала, время работы, характер местности и (или) место осуществления деятельности, система налогообложения, тарифы на выполняемые работы, оказываемые услуги, цены на продукцию, т</w:t>
      </w:r>
      <w:r>
        <w:rPr>
          <w:color w:val="000000"/>
        </w:rPr>
        <w:t>овары, рентабельность, нормы расхода сырья и материалов, нормы выхода готовой продукции и другие.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При определении показателей не учитываются налоговые льготы, использованные юридическими лицами и индивидуальными предпринимателями, осуществляющими аналогичн</w:t>
      </w:r>
      <w:r>
        <w:rPr>
          <w:color w:val="000000"/>
        </w:rPr>
        <w:t>ые виды деятельности.</w:t>
      </w:r>
    </w:p>
    <w:p w:rsidR="00000000" w:rsidRDefault="00DA566D">
      <w:pPr>
        <w:pStyle w:val="chapter"/>
        <w:rPr>
          <w:color w:val="000000"/>
        </w:rPr>
      </w:pPr>
      <w:r>
        <w:rPr>
          <w:color w:val="000000"/>
        </w:rPr>
        <w:t>ГЛАВА 6</w:t>
      </w:r>
      <w:r>
        <w:rPr>
          <w:color w:val="000000"/>
        </w:rPr>
        <w:br/>
        <w:t>ПОРЯДОК ИСПОЛЬЗОВАНИЯ РЕЗУЛЬТАТОВ ПРИМЕНЕННЫХ МЕТОДОВ ОПРЕДЕЛЕНИЯ РАЗМЕРА ПРИЧИТАЮЩИХСЯ К УПЛАТЕ В БЮДЖЕТ НАЛОГОВ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21. В порядке, установленном в главах 3 и 4 настоящего Положения, определяется налоговая база по соответствующем</w:t>
      </w:r>
      <w:r>
        <w:rPr>
          <w:color w:val="000000"/>
        </w:rPr>
        <w:t>у налогу.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При этом размер причитающихся к уплате в бюджет налогов определяется исходя из налоговой базы, налоговой ставки с учетом норм настоящего Положения.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Налоговая база и причитающийся к уплате размер налогов (в том числе определенные в соответствии с </w:t>
      </w:r>
      <w:r>
        <w:rPr>
          <w:color w:val="000000"/>
        </w:rPr>
        <w:t xml:space="preserve">главой 5 настоящего Положения) сравниваются с соответствующими данными, указанными проверяемым субъектом в налоговых декларациях (расчетах), представленных им в налоговые органы за проверяемый период. Если проверяемым субъектом не представлялись налоговые </w:t>
      </w:r>
      <w:r>
        <w:rPr>
          <w:color w:val="000000"/>
        </w:rPr>
        <w:t>декларации (расчеты) и налоги не уплачивались, то сумма налога, определенная в соответствии с примененными методами, рассматривается как неуплаченная.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Если суммы налогов окажутся меньше, чем отраженные в налоговых декларациях (расчетах) проверяемого субъек</w:t>
      </w:r>
      <w:r>
        <w:rPr>
          <w:color w:val="000000"/>
        </w:rPr>
        <w:t>та, то налоги, отраженные в таких налоговых декларациях (расчетах) и уплаченные в бюджет, не рассматриваются как излишне уплаченные либо взысканные.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22. В случае, если размер налогов пересматривается контролирующим (надзорным) органом, в акт проверки внося</w:t>
      </w:r>
      <w:r>
        <w:rPr>
          <w:color w:val="000000"/>
        </w:rPr>
        <w:t>тся соответствующие изменения и (или) дополнения.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A566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u"/>
        <w:rPr>
          <w:color w:val="000000"/>
        </w:rPr>
      </w:pPr>
      <w:bookmarkStart w:id="152" w:name="a5"/>
      <w:bookmarkEnd w:id="152"/>
      <w:r>
        <w:rPr>
          <w:color w:val="000000"/>
        </w:rPr>
        <w:t>ПОЛОЖЕНИЕ</w:t>
      </w:r>
      <w:r>
        <w:rPr>
          <w:color w:val="000000"/>
        </w:rPr>
        <w:br/>
        <w:t>о проведении контрольных закупок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проведения должностными лицами г</w:t>
      </w:r>
      <w:r>
        <w:rPr>
          <w:color w:val="000000"/>
        </w:rPr>
        <w:t>осударственных органов и иных организаций, уполномоченных в соответствии с законодательными актами проводить контрольные закупки товарно-материальных ценностей, контрольное оформление заказов на выполнение работ, оказание услуг (далее – должностные лица уп</w:t>
      </w:r>
      <w:r>
        <w:rPr>
          <w:color w:val="000000"/>
        </w:rPr>
        <w:t>олномоченных органов), контрольных закупок товарно-материальных ценностей, контрольного оформления заказов на выполнение работ, оказание услуг (далее – контрольная закупка).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Контрольная закупка является одним из </w:t>
      </w:r>
      <w:r>
        <w:rPr>
          <w:color w:val="000000"/>
        </w:rPr>
        <w:t>способов осуществления должностными лицами уполномоченных органов контроля за соблюдением законодательства организациями и физическими лицами, в том числе индивидуальными предпринимателями.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Контрольная закупка проводится должностными лицами уполномоченн</w:t>
      </w:r>
      <w:r>
        <w:rPr>
          <w:color w:val="000000"/>
        </w:rPr>
        <w:t>ых органов с последующим объявлением организации, индивидуальному предпринимателю (их представителям в лице продавца, кассира и иных лиц, чьи полномочия действовать от имени организации или индивидуального предпринимателя при продаже товарно-материальных ц</w:t>
      </w:r>
      <w:r>
        <w:rPr>
          <w:color w:val="000000"/>
        </w:rPr>
        <w:t>енностей, оформлении заказа на выполнение работ, оказание услуг явствуют из обстановки или подтверждены документально (далее – представитель), физическому лицу, не являющемуся индивидуальным предпринимателем (далее – физическое лицо), о проведении такой за</w:t>
      </w:r>
      <w:r>
        <w:rPr>
          <w:color w:val="000000"/>
        </w:rPr>
        <w:t>купки.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Результаты контрольной закупки оформляются справкой контрольной закупки по форме согласно приложению.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Справка контрольной закупки составляется в двух экземплярах, подписывается должностными лицами уполномоченного органа, проводившими контрольн</w:t>
      </w:r>
      <w:r>
        <w:rPr>
          <w:color w:val="000000"/>
        </w:rPr>
        <w:t>ую закупку, и организацией, индивидуальным предпринимателем (их представителями), физическим лицом.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случае отказа от подписания справки контрольной закупки в ней производится соответствующая запись.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Организация, индивидуальный предприниматель (их предста</w:t>
      </w:r>
      <w:r>
        <w:rPr>
          <w:color w:val="000000"/>
        </w:rPr>
        <w:t>вители), физическое лицо вправе письменно изложить мотивы отказа от подписания справки контрольной закупки.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Первый экземпляр справки контрольной закупки остается у должностных лиц уполномоченного органа, а второй экземпляр вручается под роспись организации</w:t>
      </w:r>
      <w:r>
        <w:rPr>
          <w:color w:val="000000"/>
        </w:rPr>
        <w:t>, индивидуальному предпринимателю (их представителям), физическому лицу.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случае отказа организации, индивидуального предпринимателя (их представителей), физического лица получить второй экземпляр справки контрольной закупки в ней производится запись: «(Ф</w:t>
      </w:r>
      <w:r>
        <w:rPr>
          <w:color w:val="000000"/>
        </w:rPr>
        <w:t>амилия, собственное имя, отчество (если таковое имеется) индивидуального предпринимателя, представителя, физического лица) получить второй экземпляр справки отказался», которая заверяется подписью должностных лиц уполномоченных органов, проводивших контрол</w:t>
      </w:r>
      <w:r>
        <w:rPr>
          <w:color w:val="000000"/>
        </w:rPr>
        <w:t>ьную закупку, после чего второй экземпляр справки в течение трех рабочих дней направляется заказным письмом с уведомлением о получении организации, индивидуальному предпринимателю (их представителям), физическому лицу.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Операции по получению и возврату н</w:t>
      </w:r>
      <w:r>
        <w:rPr>
          <w:color w:val="000000"/>
        </w:rPr>
        <w:t>аличных денежных средств для проведения контрольных закупок осуществляются государственными органами в соответствии с</w:t>
      </w:r>
      <w:r>
        <w:rPr>
          <w:color w:val="000000"/>
        </w:rPr>
        <w:t> </w:t>
      </w:r>
      <w:r>
        <w:rPr>
          <w:color w:val="000000"/>
        </w:rPr>
        <w:t>Инструкцией о порядках ведения кассовых операций и расчетов наличными денежными средствами, утвержденной постановлением Правления Национал</w:t>
      </w:r>
      <w:r>
        <w:rPr>
          <w:color w:val="000000"/>
        </w:rPr>
        <w:t>ьного банка Республики Беларусь от 20 декабря 2023 г. № 472.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Суммы денежных средств, принятые в оплату товарно-материальных ценностей, заказа на выполнение работ, оказание услуг, подлежат возврату должностным лицам уполномоченного органа, проводившим ко</w:t>
      </w:r>
      <w:r>
        <w:rPr>
          <w:color w:val="000000"/>
        </w:rPr>
        <w:t>нтрольную закупку, а в случае оплаты товарно-материальных ценностей, заказа на выполнение работ, оказание услуг с использованием банковской платежной карточки такая операция оплаты подлежит отмене.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случае невозможности осуществления отмены операции оплат</w:t>
      </w:r>
      <w:r>
        <w:rPr>
          <w:color w:val="000000"/>
        </w:rPr>
        <w:t>ы денежные средства, внесенные в качестве оплаты товарно-материальных ценностей, заказа на выполнение работ, оказание услуг с использованием банковской платежной карточки, подлежат возврату организацией, индивидуальным предпринимателем (их представителями)</w:t>
      </w:r>
      <w:r>
        <w:rPr>
          <w:color w:val="000000"/>
        </w:rPr>
        <w:t xml:space="preserve"> государственному органу (иной организации), уполномоченному проводить контрольные закупки, – владельцу счета.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Товарно-материальные ценности подлежат возврату организации, индивидуальному предпринимателю (их представителям), физическому лицу, кроме случаев</w:t>
      </w:r>
      <w:r>
        <w:rPr>
          <w:color w:val="000000"/>
        </w:rPr>
        <w:t>, когда они изымаются.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8. При проведении кассиром в ходе контрольной закупки суммы принятых денежных средств с использованием кассового оборудования* либо в установленных законодательством об использовании кассового и иного оборудования при приеме средств </w:t>
      </w:r>
      <w:r>
        <w:rPr>
          <w:color w:val="000000"/>
        </w:rPr>
        <w:t>платежа случаях с оформлением документа с определенной степенью защиты, информация об изготовлении и реализации которого включена в электронный банк данных бланков документов и документов с определенной степенью защиты и печатной продукции (далее – докумен</w:t>
      </w:r>
      <w:r>
        <w:rPr>
          <w:color w:val="000000"/>
        </w:rPr>
        <w:t>т с определенной степенью защиты), справка контрольной закупки является документом, подтверждающим разницу между показаниями кассового оборудования, документов, оформленных на бланке документа с определенной степенью защиты, и фактическим наличием товарно-</w:t>
      </w:r>
      <w:r>
        <w:rPr>
          <w:color w:val="000000"/>
        </w:rPr>
        <w:t>материальных ценностей, объема выполненных работ, оказанных услуг у проверяемых организации, индивидуального предпринимателя, физического лица.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53" w:name="a57"/>
      <w:bookmarkEnd w:id="153"/>
      <w:r>
        <w:rPr>
          <w:color w:val="000000"/>
        </w:rPr>
        <w:t>* Для целей настоящего Положения под кассовым оборудованием понимаются кассовый с</w:t>
      </w:r>
      <w:r>
        <w:rPr>
          <w:color w:val="000000"/>
        </w:rPr>
        <w:t>уммирующий аппарат, в том числе совмещенный с таксометром, билетопечатающая машина, специальная компьютерная система, программная касса.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9. Факт и результаты контрольной закупки отражаются в акте (справке) проверки, акте (справке) мероприятия технического </w:t>
      </w:r>
      <w:r>
        <w:rPr>
          <w:color w:val="000000"/>
        </w:rPr>
        <w:t>(технологического, поверочного) характера. Справка контрольной закупки является неотъемлемой частью акта (справки) проверки, акта (справки) мероприятия технического (технологического, поверочного) характера.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 Финансирование расходов на проведение контро</w:t>
      </w:r>
      <w:r>
        <w:rPr>
          <w:color w:val="000000"/>
        </w:rPr>
        <w:t>льных закупок осуществляется за счет средств, предусматриваемых в республиканском бюджете на содержание государственных органов и иных организаций, уполномоченных в соответствии с законодательными актами на проведение контрольных закупок.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54" w:name="a71"/>
            <w:bookmarkEnd w:id="154"/>
            <w:r>
              <w:rPr>
                <w:color w:val="000000"/>
              </w:rPr>
              <w:t>Приложение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проведении </w:t>
            </w:r>
            <w:r>
              <w:rPr>
                <w:color w:val="000000"/>
              </w:rPr>
              <w:br/>
              <w:t xml:space="preserve">контрольных закупок </w:t>
            </w:r>
          </w:p>
        </w:tc>
      </w:tr>
    </w:tbl>
    <w:p w:rsidR="00000000" w:rsidRDefault="00DA566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УНП* _____________________</w:t>
      </w:r>
    </w:p>
    <w:p w:rsidR="00000000" w:rsidRDefault="00DA566D">
      <w:pPr>
        <w:pStyle w:val="titlep"/>
        <w:rPr>
          <w:color w:val="000000"/>
        </w:rPr>
      </w:pPr>
      <w:r>
        <w:rPr>
          <w:color w:val="000000"/>
        </w:rPr>
        <w:t>СПРАВКА</w:t>
      </w:r>
      <w:r>
        <w:rPr>
          <w:color w:val="000000"/>
        </w:rPr>
        <w:br/>
        <w:t>контрольной закупки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9"/>
        <w:gridCol w:w="3309"/>
      </w:tblGrid>
      <w:tr w:rsidR="00000000">
        <w:trPr>
          <w:trHeight w:val="240"/>
        </w:trPr>
        <w:tc>
          <w:tcPr>
            <w:tcW w:w="3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 ______________ 20___ г. 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566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>
        <w:trPr>
          <w:trHeight w:val="240"/>
        </w:trPr>
        <w:tc>
          <w:tcPr>
            <w:tcW w:w="3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ind w:left="727"/>
              <w:rPr>
                <w:color w:val="000000"/>
              </w:rPr>
            </w:pPr>
            <w:r>
              <w:rPr>
                <w:color w:val="000000"/>
              </w:rPr>
              <w:t>(дата составления)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составления)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соответствии с _________________________________________________________</w:t>
      </w:r>
    </w:p>
    <w:p w:rsidR="00000000" w:rsidRDefault="00DA566D">
      <w:pPr>
        <w:pStyle w:val="undline"/>
        <w:ind w:left="2324"/>
        <w:jc w:val="center"/>
        <w:rPr>
          <w:color w:val="000000"/>
        </w:rPr>
      </w:pPr>
      <w:r>
        <w:rPr>
          <w:color w:val="000000"/>
        </w:rPr>
        <w:t>(акт законодательства, в соответствии с которым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осуществляется контроль (надзор) с использованием спосо</w:t>
      </w:r>
      <w:r>
        <w:rPr>
          <w:color w:val="000000"/>
        </w:rPr>
        <w:t>ба контрольной закупки)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и на основании _______________________________________________________________</w:t>
      </w:r>
    </w:p>
    <w:p w:rsidR="00000000" w:rsidRDefault="00DA566D">
      <w:pPr>
        <w:pStyle w:val="undline"/>
        <w:ind w:left="1596"/>
        <w:jc w:val="center"/>
        <w:rPr>
          <w:color w:val="000000"/>
        </w:rPr>
      </w:pPr>
      <w:r>
        <w:rPr>
          <w:color w:val="000000"/>
        </w:rPr>
        <w:t>(вид документа, являющегося основанием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для осуществления контроля (надзора), его дата, номер)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в отношении _________________________________________________________________</w:t>
      </w:r>
    </w:p>
    <w:p w:rsidR="00000000" w:rsidRDefault="00DA566D">
      <w:pPr>
        <w:pStyle w:val="undline"/>
        <w:ind w:left="1330"/>
        <w:jc w:val="center"/>
        <w:rPr>
          <w:color w:val="000000"/>
        </w:rPr>
      </w:pPr>
      <w:r>
        <w:rPr>
          <w:color w:val="000000"/>
        </w:rPr>
        <w:t>(наименование организации, фамилия, собственное имя, отчество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предпринимателя, физического лица)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в присутствии ________________________________________________________________</w:t>
      </w:r>
    </w:p>
    <w:p w:rsidR="00000000" w:rsidRDefault="00DA566D">
      <w:pPr>
        <w:pStyle w:val="undline"/>
        <w:ind w:left="1470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>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место жительства, контактный номер телефона представителя организации,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индивидуального предпринимателя (его представителя), фи</w:t>
      </w:r>
      <w:r>
        <w:rPr>
          <w:color w:val="000000"/>
        </w:rPr>
        <w:t>зического лица)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должностное лицо уполномоченного органа** ____________________________________</w:t>
      </w:r>
    </w:p>
    <w:p w:rsidR="00000000" w:rsidRDefault="00DA566D">
      <w:pPr>
        <w:pStyle w:val="undline"/>
        <w:ind w:left="4760"/>
        <w:jc w:val="center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 должность служащего, на</w:t>
      </w:r>
      <w:r>
        <w:rPr>
          <w:color w:val="000000"/>
        </w:rPr>
        <w:t>именование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государственного органа, иной организации, проводивших контрольную закупку)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по адресу ____________________________________________________________________</w:t>
      </w:r>
    </w:p>
    <w:p w:rsidR="00000000" w:rsidRDefault="00DA566D">
      <w:pPr>
        <w:pStyle w:val="undline"/>
        <w:ind w:left="1022"/>
        <w:jc w:val="center"/>
        <w:rPr>
          <w:color w:val="000000"/>
        </w:rPr>
      </w:pPr>
      <w:r>
        <w:rPr>
          <w:color w:val="000000"/>
        </w:rPr>
        <w:t>(адрес места</w:t>
      </w:r>
      <w:r>
        <w:rPr>
          <w:color w:val="000000"/>
        </w:rPr>
        <w:t xml:space="preserve"> нахождения объекта (места), где реализуются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товары, принимаются заказы на выполнение работ, оказание услуг,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вид объекта, наименование организации, фамилия, собственное имя, отчество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</w:t>
      </w:r>
      <w:r>
        <w:rPr>
          <w:color w:val="000000"/>
        </w:rPr>
        <w:t>ивидуального предпринимателя, физического лица)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провело контрольную закупку __________________________________________________</w:t>
      </w:r>
    </w:p>
    <w:p w:rsidR="00000000" w:rsidRDefault="00DA566D">
      <w:pPr>
        <w:pStyle w:val="undline"/>
        <w:ind w:left="3136"/>
        <w:jc w:val="center"/>
        <w:rPr>
          <w:color w:val="000000"/>
        </w:rPr>
      </w:pPr>
      <w:r>
        <w:rPr>
          <w:color w:val="000000"/>
        </w:rPr>
        <w:t>(наименование (количество)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товарно-материальных цен</w:t>
      </w:r>
      <w:r>
        <w:rPr>
          <w:color w:val="000000"/>
        </w:rPr>
        <w:t>ностей, вид заказа)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на сумму ____________________________________________________________________</w:t>
      </w:r>
    </w:p>
    <w:p w:rsidR="00000000" w:rsidRDefault="00DA566D">
      <w:pPr>
        <w:pStyle w:val="undline"/>
        <w:ind w:left="966"/>
        <w:jc w:val="center"/>
        <w:rPr>
          <w:color w:val="000000"/>
        </w:rPr>
      </w:pPr>
      <w:r>
        <w:rPr>
          <w:color w:val="000000"/>
        </w:rPr>
        <w:t>(цифрами и прописью)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 xml:space="preserve">с осуществлением (без осуществления) оплаты </w:t>
      </w:r>
      <w:r>
        <w:rPr>
          <w:i/>
          <w:iCs/>
          <w:color w:val="000000"/>
        </w:rPr>
        <w:t>(отметить нужное)</w:t>
      </w:r>
      <w:r>
        <w:rPr>
          <w:color w:val="000000"/>
        </w:rPr>
        <w:t>: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8846"/>
      </w:tblGrid>
      <w:tr w:rsidR="00000000">
        <w:trPr>
          <w:trHeight w:val="2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2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купюрами ____________________________________________________________</w:t>
            </w:r>
            <w:r>
              <w:rPr>
                <w:color w:val="000000"/>
              </w:rPr>
              <w:t>_</w:t>
            </w:r>
          </w:p>
        </w:tc>
      </w:tr>
    </w:tbl>
    <w:p w:rsidR="00000000" w:rsidRDefault="00DA566D">
      <w:pPr>
        <w:pStyle w:val="undline"/>
        <w:ind w:left="3836"/>
        <w:rPr>
          <w:color w:val="000000"/>
        </w:rPr>
      </w:pPr>
      <w:r>
        <w:rPr>
          <w:color w:val="000000"/>
        </w:rPr>
        <w:t>(достоинство купюры, номер и серия)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8846"/>
      </w:tblGrid>
      <w:tr w:rsidR="00000000">
        <w:trPr>
          <w:trHeight w:val="2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2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 банковской платежной карточкой 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0"/>
      </w:tblGrid>
      <w:tr w:rsidR="00000000">
        <w:trPr>
          <w:trHeight w:val="240"/>
        </w:trPr>
        <w:tc>
          <w:tcPr>
            <w:tcW w:w="139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номер банковской</w:t>
            </w:r>
            <w:r>
              <w:rPr>
                <w:color w:val="000000"/>
              </w:rPr>
              <w:br/>
              <w:t>платежной карточки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715"/>
        <w:gridCol w:w="358"/>
        <w:gridCol w:w="356"/>
        <w:gridCol w:w="71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44"/>
      </w:tblGrid>
      <w:tr w:rsidR="00000000">
        <w:trPr>
          <w:trHeight w:val="240"/>
        </w:trPr>
        <w:tc>
          <w:tcPr>
            <w:tcW w:w="139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гг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результате контрольной закупки установлено:***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при реализации товаров (принятии (оформлении) заказов на выполнение работ, оказание услуг):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1.1. произведена оплата с использованием: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1.1.1. </w:t>
      </w:r>
      <w:r>
        <w:rPr>
          <w:color w:val="000000"/>
        </w:rPr>
        <w:t>кассового оборудования ______________________________________________</w:t>
      </w:r>
    </w:p>
    <w:p w:rsidR="00000000" w:rsidRDefault="00DA566D">
      <w:pPr>
        <w:pStyle w:val="undline"/>
        <w:ind w:left="3682"/>
        <w:jc w:val="center"/>
        <w:rPr>
          <w:color w:val="000000"/>
        </w:rPr>
      </w:pPr>
      <w:r>
        <w:rPr>
          <w:color w:val="000000"/>
        </w:rPr>
        <w:t>(модель (модификация), заводской номер,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регистрационный номер в системе контроля кассового оборудования)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на сумму ____________________________________________________________________;</w:t>
      </w:r>
    </w:p>
    <w:p w:rsidR="00000000" w:rsidRDefault="00DA566D">
      <w:pPr>
        <w:pStyle w:val="undline"/>
        <w:ind w:left="966"/>
        <w:jc w:val="center"/>
        <w:rPr>
          <w:color w:val="000000"/>
        </w:rPr>
      </w:pPr>
      <w:r>
        <w:rPr>
          <w:color w:val="000000"/>
        </w:rPr>
        <w:t>(цифрами и прописью)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1.1.2. карточных платежных терминалов, платежных терминалов ________________</w:t>
      </w:r>
    </w:p>
    <w:p w:rsidR="00000000" w:rsidRDefault="00DA566D">
      <w:pPr>
        <w:pStyle w:val="undline"/>
        <w:ind w:left="7293"/>
        <w:jc w:val="center"/>
        <w:rPr>
          <w:color w:val="000000"/>
        </w:rPr>
      </w:pPr>
      <w:r>
        <w:rPr>
          <w:color w:val="000000"/>
        </w:rPr>
        <w:t>(модель,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(в случае его установления)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на сумму ____________________________________________________________________;</w:t>
      </w:r>
    </w:p>
    <w:p w:rsidR="00000000" w:rsidRDefault="00DA566D">
      <w:pPr>
        <w:pStyle w:val="undline"/>
        <w:ind w:left="980"/>
        <w:jc w:val="center"/>
        <w:rPr>
          <w:color w:val="000000"/>
        </w:rPr>
      </w:pPr>
      <w:r>
        <w:rPr>
          <w:color w:val="000000"/>
        </w:rPr>
        <w:t>(цифрами и прописью)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1.1.3. документов с определенной степенью защиты на сумму ___________________</w:t>
      </w:r>
    </w:p>
    <w:p w:rsidR="00000000" w:rsidRDefault="00DA566D">
      <w:pPr>
        <w:pStyle w:val="undline"/>
        <w:ind w:left="6915"/>
        <w:jc w:val="center"/>
        <w:rPr>
          <w:color w:val="000000"/>
        </w:rPr>
      </w:pPr>
      <w:r>
        <w:rPr>
          <w:color w:val="000000"/>
        </w:rPr>
        <w:t>(цифрами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___________________________________________________________________;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и прописью)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1.2. составлен (не составлен) </w:t>
      </w:r>
      <w:r>
        <w:rPr>
          <w:i/>
          <w:iCs/>
          <w:color w:val="000000"/>
        </w:rPr>
        <w:t>(ненужное зачеркнуть)</w:t>
      </w:r>
      <w:r>
        <w:rPr>
          <w:color w:val="000000"/>
        </w:rPr>
        <w:t xml:space="preserve"> __________________________</w:t>
      </w:r>
    </w:p>
    <w:p w:rsidR="00000000" w:rsidRDefault="00DA566D">
      <w:pPr>
        <w:pStyle w:val="undline"/>
        <w:ind w:left="5921"/>
        <w:jc w:val="center"/>
        <w:rPr>
          <w:color w:val="000000"/>
        </w:rPr>
      </w:pPr>
      <w:r>
        <w:rPr>
          <w:color w:val="000000"/>
        </w:rPr>
        <w:t>(указывается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докум</w:t>
      </w:r>
      <w:r>
        <w:rPr>
          <w:color w:val="000000"/>
        </w:rPr>
        <w:t>ент, которым оформляется заказ на выполнение работ, оказание услуг)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при реализации товаров (принятии (оформлении) заказов на выполнение работ, оказание услуг) должностному лицу уполномоченного органа** передана сдача в сумме ____________________________</w:t>
      </w:r>
      <w:r>
        <w:rPr>
          <w:color w:val="000000"/>
        </w:rPr>
        <w:t>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(цифрами и прописью)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При пересчете (контрольном обмере, измерении массы и другом) с использованием 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(средства измерений (наименов</w:t>
      </w:r>
      <w:r>
        <w:rPr>
          <w:color w:val="000000"/>
        </w:rPr>
        <w:t>ание, номер, дата поверки)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установлено, что реализованы товары (приняты (оформлены) заказы на выполнение работ, оказание услуг) _________________________________________________________</w:t>
      </w:r>
    </w:p>
    <w:p w:rsidR="00000000" w:rsidRDefault="00DA566D">
      <w:pPr>
        <w:pStyle w:val="undline"/>
        <w:ind w:left="2338"/>
        <w:jc w:val="center"/>
        <w:rPr>
          <w:color w:val="000000"/>
        </w:rPr>
      </w:pPr>
      <w:r>
        <w:rPr>
          <w:color w:val="000000"/>
        </w:rPr>
        <w:t>(наименование, объем (мера, количество)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товаров (заказов), цена согласно финансово-хозяйственным документам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и рассчитанная стоимость (на осн</w:t>
      </w:r>
      <w:r>
        <w:rPr>
          <w:color w:val="000000"/>
        </w:rPr>
        <w:t>овании объема (меры, количества) и цены)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 xml:space="preserve">что соответствует (не соответствует) </w:t>
      </w:r>
      <w:r>
        <w:rPr>
          <w:i/>
          <w:iCs/>
          <w:color w:val="000000"/>
        </w:rPr>
        <w:t>(ненужное зачеркнуть)</w:t>
      </w:r>
      <w:r>
        <w:rPr>
          <w:color w:val="000000"/>
        </w:rPr>
        <w:t xml:space="preserve"> уплаченной сумме.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Оплачено сверх (менее) </w:t>
      </w:r>
      <w:r>
        <w:rPr>
          <w:i/>
          <w:iCs/>
          <w:color w:val="000000"/>
        </w:rPr>
        <w:t>(ненужное зачеркнуть)</w:t>
      </w:r>
      <w:r>
        <w:rPr>
          <w:color w:val="000000"/>
        </w:rPr>
        <w:t xml:space="preserve"> реальной стоимости товаров (выполняемых работ, оказываемых услуг) ___________________________</w:t>
      </w:r>
      <w:r>
        <w:rPr>
          <w:color w:val="000000"/>
        </w:rPr>
        <w:t>_____________</w:t>
      </w:r>
    </w:p>
    <w:p w:rsidR="00000000" w:rsidRDefault="00DA566D">
      <w:pPr>
        <w:pStyle w:val="undline"/>
        <w:ind w:left="4340"/>
        <w:jc w:val="center"/>
        <w:rPr>
          <w:color w:val="000000"/>
        </w:rPr>
      </w:pPr>
      <w:r>
        <w:rPr>
          <w:color w:val="000000"/>
        </w:rPr>
        <w:t>(сумма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________________________________________________________________________;****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цифрами и прописью)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при реализации товаров (принятии (оформлении) заказов на выполнение работ, оказание услуг):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3.1. товарно-материальные ценности _______</w:t>
      </w:r>
      <w:r>
        <w:rPr>
          <w:color w:val="000000"/>
        </w:rPr>
        <w:t>_________________________________</w:t>
      </w:r>
    </w:p>
    <w:p w:rsidR="00000000" w:rsidRDefault="00DA566D">
      <w:pPr>
        <w:pStyle w:val="undline"/>
        <w:ind w:left="4382"/>
        <w:jc w:val="center"/>
        <w:rPr>
          <w:color w:val="000000"/>
        </w:rPr>
      </w:pPr>
      <w:r>
        <w:rPr>
          <w:color w:val="000000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3198"/>
        <w:gridCol w:w="1279"/>
        <w:gridCol w:w="3406"/>
      </w:tblGrid>
      <w:tr w:rsidR="00000000">
        <w:trPr>
          <w:trHeight w:val="240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566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на сумму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(цифрами и прописью)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(цифрами и прописью)</w:t>
            </w:r>
          </w:p>
        </w:tc>
      </w:tr>
    </w:tbl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получены при осуществлении деятельности _______________________________________</w:t>
      </w:r>
    </w:p>
    <w:p w:rsidR="00000000" w:rsidRDefault="00DA566D">
      <w:pPr>
        <w:pStyle w:val="undline"/>
        <w:ind w:left="4550"/>
        <w:jc w:val="center"/>
        <w:rPr>
          <w:color w:val="000000"/>
        </w:rPr>
      </w:pPr>
      <w:r>
        <w:rPr>
          <w:color w:val="000000"/>
        </w:rPr>
        <w:t>(выявленные обстоятельства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осуществляемой деятельности (без лицензии, запрещенная деятельность и иные)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3.2. денежные средства (переданная должностному лицу уполномоченного органа сдача) в сумме ___________</w:t>
      </w:r>
      <w:r>
        <w:rPr>
          <w:color w:val="000000"/>
        </w:rPr>
        <w:t>___________________________________________ получены;</w:t>
      </w:r>
    </w:p>
    <w:p w:rsidR="00000000" w:rsidRDefault="00DA566D">
      <w:pPr>
        <w:pStyle w:val="undline"/>
        <w:ind w:left="3583"/>
        <w:rPr>
          <w:color w:val="000000"/>
        </w:rPr>
      </w:pPr>
      <w:r>
        <w:rPr>
          <w:color w:val="000000"/>
        </w:rPr>
        <w:t>(цифрами и прописью)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представителя организации, </w:t>
            </w:r>
            <w:r>
              <w:rPr>
                <w:color w:val="000000"/>
              </w:rPr>
              <w:br/>
              <w:t xml:space="preserve">индивидуального предпринимателя </w:t>
            </w:r>
            <w:r>
              <w:rPr>
                <w:color w:val="000000"/>
              </w:rPr>
              <w:br/>
              <w:t>(его представителя), физического лица)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</w:tc>
      </w:tr>
    </w:tbl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3.3. при осуществлении расчетов наличными денежными средствами денежные средства в сумме _____________________________________________________________</w:t>
      </w:r>
    </w:p>
    <w:p w:rsidR="00000000" w:rsidRDefault="00DA566D">
      <w:pPr>
        <w:pStyle w:val="undline"/>
        <w:ind w:left="4116"/>
        <w:rPr>
          <w:color w:val="000000"/>
        </w:rPr>
      </w:pPr>
      <w:r>
        <w:rPr>
          <w:color w:val="000000"/>
        </w:rPr>
        <w:t>(цифрами и прописью)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следующими купюрами ______________________________________________ получены;</w:t>
      </w:r>
    </w:p>
    <w:p w:rsidR="00000000" w:rsidRDefault="00DA566D">
      <w:pPr>
        <w:pStyle w:val="undline"/>
        <w:ind w:left="3486"/>
        <w:rPr>
          <w:color w:val="000000"/>
        </w:rPr>
      </w:pPr>
      <w:r>
        <w:rPr>
          <w:color w:val="000000"/>
        </w:rPr>
        <w:t>(достои</w:t>
      </w:r>
      <w:r>
        <w:rPr>
          <w:color w:val="000000"/>
        </w:rPr>
        <w:t>нство купюры, номер и серия)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должностного лица уполномоченного органа, проводившего контрольную закупку**)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имеется)**)</w:t>
            </w:r>
          </w:p>
        </w:tc>
      </w:tr>
    </w:tbl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3.4. при осуществлении расчетов банковской платежной карточкой с </w:t>
      </w:r>
      <w:r>
        <w:rPr>
          <w:color w:val="000000"/>
        </w:rPr>
        <w:t>использованием карточных платежных терминалов, банковской платежной карточкой и иным платежным инструментом с использованием платежных терминалов: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3.4.1. карт-чек (карт-чеки), подтверждающий (подтверждающие) совершение отмены операции оплаты с использовани</w:t>
      </w:r>
      <w:r>
        <w:rPr>
          <w:color w:val="000000"/>
        </w:rPr>
        <w:t>ем карточных платежных терминалов, платежных терминалов (при наличии устройства для вывода информации об операции с карточками на бумажном носителе), на сумму _____________________________ получен (получены);</w:t>
      </w:r>
    </w:p>
    <w:p w:rsidR="00000000" w:rsidRDefault="00DA566D">
      <w:pPr>
        <w:pStyle w:val="undline"/>
        <w:ind w:left="4242"/>
        <w:rPr>
          <w:color w:val="000000"/>
        </w:rPr>
      </w:pPr>
      <w:r>
        <w:rPr>
          <w:color w:val="000000"/>
        </w:rPr>
        <w:t>(цифрами и прописью)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должностного лица уполномоченного органа, </w:t>
            </w:r>
            <w:r>
              <w:rPr>
                <w:color w:val="000000"/>
              </w:rPr>
              <w:br/>
              <w:t>проводившего контрольную закупку**)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имеется)**)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3.4.2. совершение отмены операции оплаты с использованием карточных платежных терминалов, платежных т</w:t>
      </w:r>
      <w:r>
        <w:rPr>
          <w:color w:val="000000"/>
        </w:rPr>
        <w:t>ерминалов (при отсутствии устройства для вывода информации об операции с карточками на бумажном носителе) на сумму _______________________________________________________________ подтверждено;</w:t>
      </w:r>
    </w:p>
    <w:p w:rsidR="00000000" w:rsidRDefault="00DA566D">
      <w:pPr>
        <w:pStyle w:val="undline"/>
        <w:ind w:left="2674"/>
        <w:rPr>
          <w:color w:val="000000"/>
        </w:rPr>
      </w:pPr>
      <w:r>
        <w:rPr>
          <w:color w:val="000000"/>
        </w:rPr>
        <w:t>(цифрами и прописью)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представителя организации,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индивидуального предпринимателя </w:t>
            </w:r>
            <w:r>
              <w:rPr>
                <w:color w:val="000000"/>
              </w:rPr>
              <w:br/>
              <w:t>(его представителя), физического лица)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должностного лица уполномоченного органа, </w:t>
            </w:r>
            <w:r>
              <w:rPr>
                <w:color w:val="000000"/>
              </w:rPr>
              <w:br/>
              <w:t>проводившего контрольную закупку**)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</w:t>
            </w:r>
            <w:r>
              <w:rPr>
                <w:color w:val="000000"/>
              </w:rPr>
              <w:br/>
              <w:t>отчество (если таковое имеется)**)</w:t>
            </w:r>
          </w:p>
        </w:tc>
      </w:tr>
    </w:tbl>
    <w:p w:rsidR="00000000" w:rsidRDefault="00DA566D">
      <w:pPr>
        <w:pStyle w:val="underpoint"/>
        <w:rPr>
          <w:color w:val="000000"/>
        </w:rPr>
      </w:pPr>
      <w:r>
        <w:rPr>
          <w:color w:val="000000"/>
        </w:rPr>
        <w:t>3.4.3. документы для возврата государственному органу (иной организации), уполномоченному проводить контрольные закупки, денежных средств, внесенных в качестве оплаты товарно-материальных ценн</w:t>
      </w:r>
      <w:r>
        <w:rPr>
          <w:color w:val="000000"/>
        </w:rPr>
        <w:t>остей, заказа на выполнение работ, оказание услуг с использованием банковской платежной карточки, по причине невозможности отмены операции оплаты на сумму ________________________________</w:t>
      </w:r>
    </w:p>
    <w:p w:rsidR="00000000" w:rsidRDefault="00DA566D">
      <w:pPr>
        <w:pStyle w:val="undline"/>
        <w:ind w:left="6159"/>
        <w:rPr>
          <w:color w:val="000000"/>
        </w:rPr>
      </w:pPr>
      <w:r>
        <w:rPr>
          <w:color w:val="000000"/>
        </w:rPr>
        <w:t>(цифрами и прописью)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подлежат представлению организацией, индивидуал</w:t>
      </w:r>
      <w:r>
        <w:rPr>
          <w:color w:val="000000"/>
        </w:rPr>
        <w:t>ьным предпринимателем (их представителями) не позднее двух рабочих дней со дня проведения контрольной закупки в банк-эквайер.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представителя организации, </w:t>
            </w:r>
            <w:r>
              <w:rPr>
                <w:color w:val="000000"/>
              </w:rPr>
              <w:br/>
              <w:t>индивидуального предпринимателя (его представителя)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</w:t>
            </w:r>
            <w:r>
              <w:rPr>
                <w:color w:val="000000"/>
              </w:rPr>
              <w:t>тво (если таковое имеется)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должностного лица уполномоченного органа, проводившего контрольную закупку**)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имеется)**)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Справка составлена в двух экземплярах.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должностного лица уполномоченного органа, </w:t>
            </w:r>
            <w:r>
              <w:rPr>
                <w:color w:val="000000"/>
              </w:rPr>
              <w:br/>
              <w:t>проводившего контрольную закупку**)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имеется)**)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представителя организации, </w:t>
            </w:r>
            <w:r>
              <w:rPr>
                <w:color w:val="000000"/>
              </w:rPr>
              <w:br/>
              <w:t xml:space="preserve">индивидуального предпринимателя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(его представителя), физического лица)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Один экземпляр справки получил ___ _____________ 20__ г.</w:t>
      </w:r>
    </w:p>
    <w:p w:rsidR="00000000" w:rsidRDefault="00DA566D">
      <w:pPr>
        <w:pStyle w:val="undline"/>
        <w:ind w:left="4284"/>
        <w:rPr>
          <w:color w:val="000000"/>
        </w:rPr>
      </w:pPr>
      <w:r>
        <w:rPr>
          <w:color w:val="000000"/>
        </w:rPr>
        <w:t>(дата получения справки)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представителя организации, </w:t>
            </w:r>
            <w:r>
              <w:rPr>
                <w:color w:val="000000"/>
              </w:rPr>
              <w:br/>
              <w:t>индивидуального предпринимате</w:t>
            </w:r>
            <w:r>
              <w:rPr>
                <w:color w:val="000000"/>
              </w:rPr>
              <w:t xml:space="preserve">ля </w:t>
            </w:r>
            <w:r>
              <w:rPr>
                <w:color w:val="000000"/>
              </w:rPr>
              <w:br/>
              <w:t>(его представителя), физического лица)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rPr>
          <w:color w:val="000000"/>
        </w:rPr>
      </w:pPr>
      <w:r>
        <w:rPr>
          <w:color w:val="000000"/>
        </w:rPr>
        <w:t>* Учетный номер плательщика.</w:t>
      </w:r>
    </w:p>
    <w:p w:rsidR="00000000" w:rsidRDefault="00DA566D">
      <w:pPr>
        <w:pStyle w:val="snoski"/>
        <w:rPr>
          <w:color w:val="000000"/>
        </w:rPr>
      </w:pPr>
      <w:bookmarkStart w:id="155" w:name="a54"/>
      <w:bookmarkEnd w:id="155"/>
      <w:r>
        <w:rPr>
          <w:color w:val="000000"/>
        </w:rPr>
        <w:t>** Указываются все должностные лица уполномоченного органа, проводившие контрольную закупку.</w:t>
      </w:r>
    </w:p>
    <w:p w:rsidR="00000000" w:rsidRDefault="00DA566D">
      <w:pPr>
        <w:pStyle w:val="snoski"/>
        <w:rPr>
          <w:color w:val="000000"/>
        </w:rPr>
      </w:pPr>
      <w:bookmarkStart w:id="156" w:name="a56"/>
      <w:bookmarkEnd w:id="156"/>
      <w:r>
        <w:rPr>
          <w:color w:val="000000"/>
        </w:rPr>
        <w:t>*** В незаполненных пунктах (подпунктах) проставляется прочерк.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57" w:name="a55"/>
      <w:bookmarkEnd w:id="157"/>
      <w:r>
        <w:rPr>
          <w:color w:val="000000"/>
        </w:rPr>
        <w:t>**** Заполняется при несоответствии уплаченной сумме.</w:t>
      </w:r>
    </w:p>
    <w:p w:rsidR="00000000" w:rsidRDefault="00DA566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A566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</w:t>
            </w:r>
            <w:r>
              <w:rPr>
                <w:color w:val="000000"/>
              </w:rPr>
              <w:t xml:space="preserve">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u"/>
        <w:rPr>
          <w:color w:val="000000"/>
        </w:rPr>
      </w:pPr>
      <w:bookmarkStart w:id="158" w:name="a6"/>
      <w:bookmarkEnd w:id="158"/>
      <w:r>
        <w:rPr>
          <w:color w:val="000000"/>
        </w:rPr>
        <w:t>ПОЛОЖЕНИЕ</w:t>
      </w:r>
      <w:r>
        <w:rPr>
          <w:color w:val="000000"/>
        </w:rPr>
        <w:br/>
        <w:t>о порядке изъятия кассового оборудования для технического освидетельствования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случаи и порядок изъятия кассовых суммирующих аппаратов, в том чис</w:t>
      </w:r>
      <w:r>
        <w:rPr>
          <w:color w:val="000000"/>
        </w:rPr>
        <w:t>ле совмещенных с таксометрами, билетопечатающих машин с установленным средством контроля налоговых органов (далее – кассовые аппараты) и программных касс, размещенных на устройствах пользователей программных касс, со средством контроля оператора (далее – п</w:t>
      </w:r>
      <w:r>
        <w:rPr>
          <w:color w:val="000000"/>
        </w:rPr>
        <w:t>рограммные кассы).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При проведении проверки (за исключением камеральной) должностные лица органов Комитета государственного контроля, Министерства по налогам и сборам, инспекций Министерства по налогам и сборам по областям и г. Минску, инспекций Министер</w:t>
      </w:r>
      <w:r>
        <w:rPr>
          <w:color w:val="000000"/>
        </w:rPr>
        <w:t>ства по налогам и сборам по районам, городам, районам в городах (далее – проверяющие) вправе изымать кассовые аппараты и программные кассы (далее – кассовое оборудование) для направления на техническое освидетельствование при выявлении нарушений порядка пр</w:t>
      </w:r>
      <w:r>
        <w:rPr>
          <w:color w:val="000000"/>
        </w:rPr>
        <w:t>иема средств платежа и (или) порядка использования кассового оборудования.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При изъятии кассового оборудования для технического освидетельствования проверяющие его опечатывают и составляют акт изъятия (возврата) кассового оборудования по форме согласно п</w:t>
      </w:r>
      <w:r>
        <w:rPr>
          <w:color w:val="000000"/>
        </w:rPr>
        <w:t>риложению 1 (далее, если не указано иное, – акт изъятия (возврата).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Опечатывание кассового оборудования производится посредством его обертывания бумагой либо помещения в картонную коробку, склеивания соединений краев и (или) частей бумаги (коробки) и пр</w:t>
      </w:r>
      <w:r>
        <w:rPr>
          <w:color w:val="000000"/>
        </w:rPr>
        <w:t>оставления в месте (местах) соединения подписей проверяющих (подписи одного из проверяющих).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Акт изъятия (возврата) составляется в двух экземплярах, подписывается проверяющими (одним из проверяющих) и проверяемым субъектом или его представителем. К перв</w:t>
      </w:r>
      <w:r>
        <w:rPr>
          <w:color w:val="000000"/>
        </w:rPr>
        <w:t>ому экземпляру акта изъятия (возврата) прилагаются при их наличии эксплуатационная документация (при изъятии кассового аппарата), руководство пользователя (при изъятии программной кассы), платежные документы. Первый экземпляр акта изъятия (возврата) с прил</w:t>
      </w:r>
      <w:r>
        <w:rPr>
          <w:color w:val="000000"/>
        </w:rPr>
        <w:t>ожениями остается у проверяющего, второй экземпляр вручается проверяемому субъекту или его представителю.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случае отказа от подписания акта изъятия (возврата) в нем производится соответствующая запись.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Техническое освидетельствование кассового аппарата</w:t>
      </w:r>
      <w:r>
        <w:rPr>
          <w:color w:val="000000"/>
        </w:rPr>
        <w:t xml:space="preserve"> осуществляется научно-производственным республиканским унитарным предприятием «Белорусский государственный институт стандартизации и сертификации» (далее – БелГИСС) на основе договора, заключаемого между контролирующим органом, направившим на техническое </w:t>
      </w:r>
      <w:r>
        <w:rPr>
          <w:color w:val="000000"/>
        </w:rPr>
        <w:t>освидетельствование кассовый аппарат, и БелГИСС.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Техническое освидетельствование программной кассы осуществляется республиканским унитарным предприятием «Информационно-издательский центр по налогам и сборам» (далее – РУП «Информационно-издательский центр п</w:t>
      </w:r>
      <w:r>
        <w:rPr>
          <w:color w:val="000000"/>
        </w:rPr>
        <w:t>о налогам и сборам») без взимания платы.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Изъятое кассовое оборудование, акт изъятия (возврата) с приложениями передаются проверяющими для проведения технического освидетельствования: кассового аппарата – представителю БелГИСС, программной кассы </w:t>
      </w:r>
      <w:r>
        <w:rPr>
          <w:color w:val="000000"/>
        </w:rPr>
        <w:t>– представителю РУП «Информационно-издательский центр по налогам и сборам» на основании акта передачи (возврата) кассового оборудования для технического освидетельствования по форме согласно приложению 2 (далее, если не указано иное, – акт передачи (возвра</w:t>
      </w:r>
      <w:r>
        <w:rPr>
          <w:color w:val="000000"/>
        </w:rPr>
        <w:t>та).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Акт передачи (возврата) составляется в двух экземплярах. Первый экземпляр акта передачи (возврата) остается у проверяющего, второй экземпляр передается в БелГИСС или РУП «Информационно-издательский центр по налогам и сборам».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Лица, осуществившие изъят</w:t>
      </w:r>
      <w:r>
        <w:rPr>
          <w:color w:val="000000"/>
        </w:rPr>
        <w:t>ие программной кассы, а также лица, получившие программную кассу для осуществления технического освидетельствования, не вправе знакомиться с информацией, а также использовать, разглашать данные, содержащиеся в электронном устройстве пользователя программно</w:t>
      </w:r>
      <w:r>
        <w:rPr>
          <w:color w:val="000000"/>
        </w:rPr>
        <w:t>й кассы и не относящиеся к использованию программной кассы.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По результатам технического освидетельствования кассового оборудования органом, его проводившим, составляется акт (заключение) не менее чем в трех экземплярах.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Кассовый аппарат, программная кас</w:t>
      </w:r>
      <w:r>
        <w:rPr>
          <w:color w:val="000000"/>
        </w:rPr>
        <w:t>са (с эксплуатационной документацией, руководством пользователя, платежными документами при наличии), акт изъятия (возврата) с приложениями и два экземпляра акта (заключения) не позднее рабочего дня, следующего за днем их составления, передаются проверяющи</w:t>
      </w:r>
      <w:r>
        <w:rPr>
          <w:color w:val="000000"/>
        </w:rPr>
        <w:t>м (одному из проверяющих) на основании акта передачи (возврата).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Кассовый аппарат, программная касса (с эксплуатационной документацией, руководством пользователя, платежными документами при наличии) и один экземпляр акта (заключения) по результатам техн</w:t>
      </w:r>
      <w:r>
        <w:rPr>
          <w:color w:val="000000"/>
        </w:rPr>
        <w:t xml:space="preserve">ического освидетельствования в течение двух рабочих дней со дня получения кассового оборудования от органа, проводившего его техническое освидетельствование, но не позднее дня окончания проверки, передаются проверяющими (одним из проверяющих) проверяемому </w:t>
      </w:r>
      <w:r>
        <w:rPr>
          <w:color w:val="000000"/>
        </w:rPr>
        <w:t>субъекту или его представителю на основании акта изъятия (возврата).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31"/>
      </w:tblGrid>
      <w:tr w:rsidR="00000000"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59" w:name="a53"/>
            <w:bookmarkEnd w:id="159"/>
            <w:r>
              <w:rPr>
                <w:color w:val="000000"/>
              </w:rPr>
              <w:t>Приложение 1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изъятия </w:t>
            </w:r>
            <w:r>
              <w:rPr>
                <w:color w:val="000000"/>
              </w:rPr>
              <w:br/>
              <w:t xml:space="preserve">кассового оборудования </w:t>
            </w:r>
            <w:r>
              <w:rPr>
                <w:color w:val="000000"/>
              </w:rPr>
              <w:br/>
              <w:t xml:space="preserve">для технического освидетельствования </w:t>
            </w:r>
          </w:p>
        </w:tc>
      </w:tr>
    </w:tbl>
    <w:p w:rsidR="00000000" w:rsidRDefault="00DA566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566D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изъятия (возврата) кассового оборудования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4371"/>
      </w:tblGrid>
      <w:tr w:rsidR="00000000">
        <w:trPr>
          <w:trHeight w:val="240"/>
        </w:trPr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 ______________ 20___ г. 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566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</w:tc>
      </w:tr>
      <w:tr w:rsidR="00000000">
        <w:trPr>
          <w:trHeight w:val="240"/>
        </w:trPr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ind w:left="727"/>
              <w:rPr>
                <w:color w:val="000000"/>
              </w:rPr>
            </w:pPr>
            <w:r>
              <w:rPr>
                <w:color w:val="000000"/>
              </w:rPr>
              <w:t>(дата составления)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и время составления)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point"/>
        <w:rPr>
          <w:color w:val="000000"/>
        </w:rPr>
      </w:pPr>
      <w:bookmarkStart w:id="160" w:name="a51"/>
      <w:bookmarkEnd w:id="160"/>
      <w:r>
        <w:rPr>
          <w:color w:val="000000"/>
        </w:rPr>
        <w:t>1. Нами*, _______________________________________________________________</w:t>
      </w:r>
    </w:p>
    <w:p w:rsidR="00000000" w:rsidRDefault="00DA566D">
      <w:pPr>
        <w:pStyle w:val="undline"/>
        <w:ind w:left="1554"/>
        <w:jc w:val="center"/>
        <w:rPr>
          <w:color w:val="000000"/>
        </w:rPr>
      </w:pPr>
      <w:r>
        <w:rPr>
          <w:color w:val="000000"/>
        </w:rPr>
        <w:t>(фамилии, собственные имена, отчества (если таковые имеются)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проверяющих, их должности служащих, наименование контролирующего органа)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в присутствии проверяемого субъекта (его представителя) __________________________</w:t>
      </w:r>
    </w:p>
    <w:p w:rsidR="00000000" w:rsidRDefault="00DA566D">
      <w:pPr>
        <w:pStyle w:val="undline"/>
        <w:ind w:left="6046"/>
        <w:jc w:val="center"/>
        <w:rPr>
          <w:color w:val="000000"/>
        </w:rPr>
      </w:pPr>
      <w:r>
        <w:rPr>
          <w:color w:val="000000"/>
        </w:rPr>
        <w:t>(наименование организа</w:t>
      </w:r>
      <w:r>
        <w:rPr>
          <w:color w:val="000000"/>
        </w:rPr>
        <w:t>ции,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фамилия, собственное имя, отчество (если таковое имеется) 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индивидуального предпринимателя (их </w:t>
      </w:r>
      <w:r>
        <w:rPr>
          <w:color w:val="000000"/>
        </w:rPr>
        <w:t>представителей)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изъято кассовое оборудование на техническое освидетельствование __________________</w:t>
      </w:r>
    </w:p>
    <w:p w:rsidR="00000000" w:rsidRDefault="00DA566D">
      <w:pPr>
        <w:pStyle w:val="undline"/>
        <w:ind w:left="6998"/>
        <w:jc w:val="center"/>
        <w:rPr>
          <w:color w:val="000000"/>
        </w:rPr>
      </w:pPr>
      <w:r>
        <w:rPr>
          <w:color w:val="000000"/>
        </w:rPr>
        <w:t>(указываются модель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(модификация) кассового оборудования, версия программного о</w:t>
      </w:r>
      <w:r>
        <w:rPr>
          <w:color w:val="000000"/>
        </w:rPr>
        <w:t>беспечения,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заводской номер и год выпуска (при наличии), изготовитель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(при наличии), модель и заводс</w:t>
      </w:r>
      <w:r>
        <w:rPr>
          <w:color w:val="000000"/>
        </w:rPr>
        <w:t>кой номер блока питания (при наличии), заводской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номер установленного средства контроля налоговых органов (в отношении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кассового аппарата), серийный номер средства контроля оператора (в отношении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программной кассы), лог</w:t>
      </w:r>
      <w:r>
        <w:rPr>
          <w:color w:val="000000"/>
        </w:rPr>
        <w:t>ины и пароли всех режимов работы кассового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оборудования, место установки кассового оборудования, сфера применения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t>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кассового оборудования, наличие либо отсутствие (повреждение) средств контроля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с указанием их серии и номера (в отношении кассового аппарата),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</w:t>
      </w:r>
      <w:r>
        <w:rPr>
          <w:color w:val="000000"/>
        </w:rPr>
        <w:t>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состав нарушения порядка приема средств платежа, порядка использования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кассового оборудования)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Основание изъятия кассовог</w:t>
      </w:r>
      <w:r>
        <w:rPr>
          <w:color w:val="000000"/>
        </w:rPr>
        <w:t>о оборудования для направления на техническое освидетельствование __________________________________________________________</w:t>
      </w:r>
    </w:p>
    <w:p w:rsidR="00000000" w:rsidRDefault="00DA566D">
      <w:pPr>
        <w:pStyle w:val="undline"/>
        <w:ind w:left="2170"/>
        <w:jc w:val="center"/>
        <w:rPr>
          <w:color w:val="000000"/>
        </w:rPr>
      </w:pPr>
      <w:r>
        <w:rPr>
          <w:color w:val="000000"/>
        </w:rPr>
        <w:t>(указываются абзац, пункт, статья,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дата принятия, ном</w:t>
      </w:r>
      <w:r>
        <w:rPr>
          <w:color w:val="000000"/>
        </w:rPr>
        <w:t>ер и вид правового акта, иные сведения)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Кассовое оборудование опечатано __________________________________________</w:t>
      </w:r>
    </w:p>
    <w:p w:rsidR="00000000" w:rsidRDefault="00DA566D">
      <w:pPr>
        <w:pStyle w:val="undline"/>
        <w:ind w:left="4116"/>
        <w:jc w:val="center"/>
        <w:rPr>
          <w:color w:val="000000"/>
        </w:rPr>
      </w:pPr>
      <w:r>
        <w:rPr>
          <w:color w:val="000000"/>
        </w:rPr>
        <w:t>(приводятся образцы подписей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проверяющих (одного из проверяющих</w:t>
      </w:r>
      <w:r>
        <w:rPr>
          <w:color w:val="000000"/>
        </w:rPr>
        <w:t>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подлежит изъятию и направлению для технического освидетельствования.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 настоящему акту прилагаются: ___________________________________________</w:t>
      </w:r>
    </w:p>
    <w:p w:rsidR="00000000" w:rsidRDefault="00DA566D">
      <w:pPr>
        <w:pStyle w:val="undline"/>
        <w:ind w:left="3969"/>
        <w:jc w:val="center"/>
        <w:rPr>
          <w:color w:val="000000"/>
        </w:rPr>
      </w:pPr>
      <w:r>
        <w:rPr>
          <w:color w:val="000000"/>
        </w:rPr>
        <w:t>(эксплуатационная документация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(в отношении кассового аппарата), руководство пользователя (в отношении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программной кассы), платежные документы (при их наличии)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 xml:space="preserve">Замечания и заявления, сделанные присутствующими </w:t>
      </w:r>
      <w:r>
        <w:rPr>
          <w:color w:val="000000"/>
        </w:rPr>
        <w:t>при изъятии кассового оборудования: ________________________________________________________________</w:t>
      </w:r>
    </w:p>
    <w:p w:rsidR="00000000" w:rsidRDefault="00DA566D">
      <w:pPr>
        <w:pStyle w:val="undline"/>
        <w:ind w:left="1526"/>
        <w:jc w:val="center"/>
        <w:rPr>
          <w:color w:val="000000"/>
        </w:rPr>
      </w:pPr>
      <w:r>
        <w:rPr>
          <w:color w:val="000000"/>
        </w:rPr>
        <w:t>(содержание замечания или заявления,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инициалы, фамилия и подпись лица, его сд</w:t>
      </w:r>
      <w:r>
        <w:rPr>
          <w:color w:val="000000"/>
        </w:rPr>
        <w:t>елавшего)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проверяющего, проводившего изъятие*)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имеется)*)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индивидуального предпринимателя,</w:t>
            </w:r>
            <w:r>
              <w:rPr>
                <w:color w:val="000000"/>
              </w:rPr>
              <w:br/>
              <w:t>(его представителя), представителя организации)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отчество (если таковое имеется)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Нами*, _______________________________________________________________</w:t>
      </w:r>
    </w:p>
    <w:p w:rsidR="00000000" w:rsidRDefault="00DA566D">
      <w:pPr>
        <w:pStyle w:val="undline"/>
        <w:ind w:left="1540"/>
        <w:jc w:val="center"/>
        <w:rPr>
          <w:color w:val="000000"/>
        </w:rPr>
      </w:pPr>
      <w:r>
        <w:rPr>
          <w:color w:val="000000"/>
        </w:rPr>
        <w:t>(фамилии, собственные имена, отчества (если таковые имеются)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проверяю</w:t>
      </w:r>
      <w:r>
        <w:rPr>
          <w:color w:val="000000"/>
        </w:rPr>
        <w:t>щих, должности служащих, наименование контролирующего органа)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 ___________ 20___ г. проверяемому субъекту _________________________________</w:t>
      </w:r>
    </w:p>
    <w:p w:rsidR="00000000" w:rsidRDefault="00DA566D">
      <w:pPr>
        <w:pStyle w:val="undline"/>
        <w:ind w:left="5068"/>
        <w:jc w:val="center"/>
        <w:rPr>
          <w:color w:val="000000"/>
        </w:rPr>
      </w:pPr>
      <w:r>
        <w:rPr>
          <w:color w:val="000000"/>
        </w:rPr>
        <w:t>(наименование организации,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фамилия,</w:t>
      </w:r>
      <w:r>
        <w:rPr>
          <w:color w:val="000000"/>
        </w:rPr>
        <w:t xml:space="preserve"> собственное имя, отчество (если таковое имеется) индивидуального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предпринимателя (их представителей)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переданы (возвращены): кассовое оборудование, указанное в пункте 1 настоящег</w:t>
      </w:r>
      <w:r>
        <w:rPr>
          <w:color w:val="000000"/>
        </w:rPr>
        <w:t>о акта, прилагаемая к нему документация и экземпляр акта (заключения) о результатах технического освидетельствования.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Замечания и </w:t>
      </w:r>
      <w:r>
        <w:rPr>
          <w:color w:val="000000"/>
        </w:rPr>
        <w:t>заявления, сделанные присутствующими при возврате кассового оборудования: ________________________________________________________________</w:t>
      </w:r>
    </w:p>
    <w:p w:rsidR="00000000" w:rsidRDefault="00DA566D">
      <w:pPr>
        <w:pStyle w:val="undline"/>
        <w:ind w:left="1526"/>
        <w:jc w:val="center"/>
        <w:rPr>
          <w:color w:val="000000"/>
        </w:rPr>
      </w:pPr>
      <w:r>
        <w:rPr>
          <w:color w:val="000000"/>
        </w:rPr>
        <w:t>(содержание замечания или заявления, инициалы,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фамилия и подпись лица, его сделавшего)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99"/>
        <w:gridCol w:w="4266"/>
      </w:tblGrid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проверяющего, проводившего возврат*)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имеется)*)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индивидуального предпринимателя,</w:t>
            </w:r>
            <w:r>
              <w:rPr>
                <w:color w:val="000000"/>
              </w:rPr>
              <w:br/>
              <w:t>(его представителя), представителя орган</w:t>
            </w:r>
            <w:r>
              <w:rPr>
                <w:color w:val="000000"/>
              </w:rPr>
              <w:t>изации)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61" w:name="a50"/>
      <w:bookmarkEnd w:id="161"/>
      <w:r>
        <w:rPr>
          <w:color w:val="000000"/>
        </w:rPr>
        <w:t>* Указываются все проверяющие, проводившие изъятие (возврат) кассового оборудования.</w:t>
      </w:r>
    </w:p>
    <w:p w:rsidR="00000000" w:rsidRDefault="00DA566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31"/>
      </w:tblGrid>
      <w:tr w:rsidR="00000000"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spacing w:after="28"/>
              <w:rPr>
                <w:i/>
                <w:iCs/>
                <w:color w:val="000000"/>
              </w:rPr>
            </w:pPr>
            <w:bookmarkStart w:id="162" w:name="a52"/>
            <w:bookmarkEnd w:id="162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изъятия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кассового оборудования </w:t>
            </w:r>
            <w:r>
              <w:rPr>
                <w:color w:val="000000"/>
              </w:rPr>
              <w:br/>
              <w:t xml:space="preserve">для технического освидетельствования </w:t>
            </w:r>
          </w:p>
        </w:tc>
      </w:tr>
    </w:tbl>
    <w:p w:rsidR="00000000" w:rsidRDefault="00DA566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566D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передачи (возврата) кассового оборудования для технического</w:t>
      </w:r>
      <w:r>
        <w:rPr>
          <w:color w:val="000000"/>
        </w:rPr>
        <w:br/>
        <w:t>освидетельствования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4371"/>
      </w:tblGrid>
      <w:tr w:rsidR="00000000">
        <w:trPr>
          <w:trHeight w:val="240"/>
        </w:trPr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 ______________ 20___ г. 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566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</w:tc>
      </w:tr>
      <w:tr w:rsidR="00000000">
        <w:trPr>
          <w:trHeight w:val="240"/>
        </w:trPr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ind w:left="727"/>
              <w:rPr>
                <w:color w:val="000000"/>
              </w:rPr>
            </w:pPr>
            <w:r>
              <w:rPr>
                <w:color w:val="000000"/>
              </w:rPr>
              <w:t>(дата составления)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и </w:t>
            </w:r>
            <w:r>
              <w:rPr>
                <w:color w:val="000000"/>
              </w:rPr>
              <w:t>время составления)</w:t>
            </w:r>
          </w:p>
        </w:tc>
      </w:tr>
    </w:tbl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point"/>
        <w:rPr>
          <w:color w:val="000000"/>
        </w:rPr>
      </w:pPr>
      <w:bookmarkStart w:id="163" w:name="a49"/>
      <w:bookmarkEnd w:id="163"/>
      <w:r>
        <w:rPr>
          <w:color w:val="000000"/>
        </w:rPr>
        <w:t>1. Нами*, _______________________________________________________________</w:t>
      </w:r>
    </w:p>
    <w:p w:rsidR="00000000" w:rsidRDefault="00DA566D">
      <w:pPr>
        <w:pStyle w:val="undline"/>
        <w:ind w:left="1582"/>
        <w:jc w:val="center"/>
        <w:rPr>
          <w:color w:val="000000"/>
        </w:rPr>
      </w:pPr>
      <w:r>
        <w:rPr>
          <w:color w:val="000000"/>
        </w:rPr>
        <w:t>(фамилии, собственные имена, отчества (если таковые имеются)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проверяющих, их должн</w:t>
      </w:r>
      <w:r>
        <w:rPr>
          <w:color w:val="000000"/>
        </w:rPr>
        <w:t>ости служащих, наименование контролирующего органа)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передано ____________________________________________________________________</w:t>
      </w:r>
    </w:p>
    <w:p w:rsidR="00000000" w:rsidRDefault="00DA566D">
      <w:pPr>
        <w:pStyle w:val="undline"/>
        <w:ind w:left="952"/>
        <w:jc w:val="center"/>
        <w:rPr>
          <w:color w:val="000000"/>
        </w:rPr>
      </w:pPr>
      <w:r>
        <w:rPr>
          <w:color w:val="000000"/>
        </w:rPr>
        <w:t>(наименование организации, которая проводит техническое освидетельствование)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для технического освидетельствования кассовое обо</w:t>
      </w:r>
      <w:r>
        <w:rPr>
          <w:color w:val="000000"/>
        </w:rPr>
        <w:t>рудование ______________________</w:t>
      </w:r>
    </w:p>
    <w:p w:rsidR="00000000" w:rsidRDefault="00DA566D">
      <w:pPr>
        <w:pStyle w:val="undline"/>
        <w:ind w:left="6495"/>
        <w:jc w:val="center"/>
        <w:rPr>
          <w:color w:val="000000"/>
        </w:rPr>
      </w:pPr>
      <w:r>
        <w:rPr>
          <w:color w:val="000000"/>
        </w:rPr>
        <w:t>(указываются модель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(модификация) кассового оборудования, версия программного обеспечения,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заводской номер и год выпуска (при наличии), изготовитель (при наличии),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модель и заводской номер бл</w:t>
      </w:r>
      <w:r>
        <w:rPr>
          <w:color w:val="000000"/>
        </w:rPr>
        <w:t>ока питания (при наличии), заводской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номер установленного средства контроля налоговых органов (в отношении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</w:t>
      </w:r>
      <w:r>
        <w:rPr>
          <w:color w:val="000000"/>
        </w:rPr>
        <w:t>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кассового аппарата), серийный номер средства контроля оператора (в отношении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программной кассы), логины и пароли всех режимов работы кассового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оборудования, место установки кассового оборудования, сфера применения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кассового оборудования, наличие либо отсутствие (поврежде</w:t>
      </w:r>
      <w:r>
        <w:rPr>
          <w:color w:val="000000"/>
        </w:rPr>
        <w:t>ние) средств контроля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с указанием их серии и номера (в отношении кассового аппарата),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состав нарушен</w:t>
      </w:r>
      <w:r>
        <w:rPr>
          <w:color w:val="000000"/>
        </w:rPr>
        <w:t>ия порядка приема средств платежа,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порядка использования кассового оборудования)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 настоящему акту прилагаются: ___________________________________________</w:t>
      </w:r>
    </w:p>
    <w:p w:rsidR="00000000" w:rsidRDefault="00DA566D">
      <w:pPr>
        <w:pStyle w:val="undline"/>
        <w:ind w:left="4004"/>
        <w:jc w:val="center"/>
        <w:rPr>
          <w:color w:val="000000"/>
        </w:rPr>
      </w:pPr>
      <w:r>
        <w:rPr>
          <w:color w:val="000000"/>
        </w:rPr>
        <w:t>(эксплуатационная доку</w:t>
      </w:r>
      <w:r>
        <w:rPr>
          <w:color w:val="000000"/>
        </w:rPr>
        <w:t>ментация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(в отношении кассового аппарата), руководство пользователя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(в отношении программной кассы),</w:t>
      </w:r>
      <w:r>
        <w:rPr>
          <w:color w:val="000000"/>
        </w:rPr>
        <w:t xml:space="preserve"> платежные документы (при их наличии),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акт изъятия (возврата) с приложениями)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Замечания и </w:t>
      </w:r>
      <w:r>
        <w:rPr>
          <w:color w:val="000000"/>
        </w:rPr>
        <w:t>заявления, сделанные присутствующими при передаче кассового оборудования: ________________________________________________________________</w:t>
      </w:r>
    </w:p>
    <w:p w:rsidR="00000000" w:rsidRDefault="00DA566D">
      <w:pPr>
        <w:pStyle w:val="undline"/>
        <w:ind w:left="1512"/>
        <w:jc w:val="center"/>
        <w:rPr>
          <w:color w:val="000000"/>
        </w:rPr>
      </w:pPr>
      <w:r>
        <w:rPr>
          <w:color w:val="000000"/>
        </w:rPr>
        <w:t>(содержание замечания или заявления, инициалы,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фамилия и подпись лица, его сделавшего)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279"/>
        <w:gridCol w:w="5405"/>
      </w:tblGrid>
      <w:tr w:rsidR="00000000">
        <w:trPr>
          <w:trHeight w:val="240"/>
        </w:trPr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проверяющего, </w:t>
            </w:r>
            <w:r>
              <w:rPr>
                <w:color w:val="000000"/>
              </w:rPr>
              <w:br/>
              <w:t>проводившего передачу*)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имеется)*)</w:t>
            </w:r>
          </w:p>
        </w:tc>
      </w:tr>
      <w:tr w:rsidR="00000000">
        <w:trPr>
          <w:trHeight w:val="240"/>
        </w:trPr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представителя организации, </w:t>
            </w:r>
            <w:r>
              <w:rPr>
                <w:color w:val="000000"/>
              </w:rPr>
              <w:br/>
              <w:t xml:space="preserve">которая проводит техническое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освидетельствование)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 xml:space="preserve">отчество (если таковое имеется), </w:t>
            </w:r>
            <w:r>
              <w:rPr>
                <w:color w:val="000000"/>
              </w:rPr>
              <w:br/>
              <w:t>должность служащего)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Нами*, _______________________________________________________________</w:t>
      </w:r>
    </w:p>
    <w:p w:rsidR="00000000" w:rsidRDefault="00DA566D">
      <w:pPr>
        <w:pStyle w:val="undline"/>
        <w:ind w:left="1582"/>
        <w:jc w:val="center"/>
        <w:rPr>
          <w:color w:val="000000"/>
        </w:rPr>
      </w:pPr>
      <w:r>
        <w:rPr>
          <w:color w:val="000000"/>
        </w:rPr>
        <w:t>(фамилии, собственные имена, отчества (если таковые имеются)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_______________________________________________________________,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проверяющих, их должности служащих, наименование контролирующего органа)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получено кассовое оборудование, переданное для технического освидетельствования: _____________________________________</w:t>
      </w:r>
      <w:r>
        <w:rPr>
          <w:color w:val="000000"/>
        </w:rPr>
        <w:t>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(указываются модель (модификация) кассового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оборудования, заводской номер, год выпуска, изготовитель (при наличии),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</w:t>
      </w:r>
      <w:r>
        <w:rPr>
          <w:color w:val="000000"/>
        </w:rPr>
        <w:t>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заводской номер установленного средства контроля налоговых органов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(в отношении кассового аппарата), серийный номер средс</w:t>
      </w:r>
      <w:r>
        <w:rPr>
          <w:color w:val="000000"/>
        </w:rPr>
        <w:t>тва контроля оператора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(в отношении программной кассы)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 настоящему акту прилагаются: документация, переданная для технического освидетельствования в соответствии с пунктом 1 н</w:t>
      </w:r>
      <w:r>
        <w:rPr>
          <w:color w:val="000000"/>
        </w:rPr>
        <w:t>астоящего акта, акт (заключение) о результатах технического освидетельствования от ____ ___________ 20__ г. (в двух экземплярах).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Замечания и </w:t>
      </w:r>
      <w:r>
        <w:rPr>
          <w:color w:val="000000"/>
        </w:rPr>
        <w:t>заявления, сделанные присутствующими при возврате кассового оборудования: ________________________________________________________________</w:t>
      </w:r>
    </w:p>
    <w:p w:rsidR="00000000" w:rsidRDefault="00DA566D">
      <w:pPr>
        <w:pStyle w:val="undline"/>
        <w:ind w:left="1484"/>
        <w:jc w:val="center"/>
        <w:rPr>
          <w:color w:val="000000"/>
        </w:rPr>
      </w:pPr>
      <w:r>
        <w:rPr>
          <w:color w:val="000000"/>
        </w:rPr>
        <w:t>(содержание замечания или заявления, инициалы,</w:t>
      </w:r>
    </w:p>
    <w:p w:rsidR="00000000" w:rsidRDefault="00DA566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______.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фамилия и подпись лица, его сделавшего)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279"/>
        <w:gridCol w:w="5405"/>
      </w:tblGrid>
      <w:tr w:rsidR="00000000">
        <w:trPr>
          <w:trHeight w:val="240"/>
        </w:trPr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проверяющего*)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имеется)*)</w:t>
            </w:r>
          </w:p>
        </w:tc>
      </w:tr>
      <w:tr w:rsidR="00000000">
        <w:trPr>
          <w:trHeight w:val="240"/>
        </w:trPr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представителя организации,</w:t>
            </w:r>
            <w:r>
              <w:rPr>
                <w:color w:val="000000"/>
              </w:rPr>
              <w:br/>
              <w:t>которая проводит техническое</w:t>
            </w:r>
            <w:r>
              <w:rPr>
                <w:color w:val="000000"/>
              </w:rPr>
              <w:br/>
              <w:t>освидетельствование)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</w:t>
            </w:r>
            <w:r>
              <w:rPr>
                <w:color w:val="000000"/>
              </w:rPr>
              <w:br/>
              <w:t>отчество (если таковое имеется),</w:t>
            </w:r>
            <w:r>
              <w:rPr>
                <w:color w:val="000000"/>
              </w:rPr>
              <w:br/>
              <w:t>должность служащего)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64" w:name="a48"/>
      <w:bookmarkEnd w:id="164"/>
      <w:r>
        <w:rPr>
          <w:color w:val="000000"/>
        </w:rPr>
        <w:t>* Указываются все проверяющие, проводившие передачу (возврат) кассового оборудования.</w:t>
      </w:r>
    </w:p>
    <w:p w:rsidR="00000000" w:rsidRDefault="00DA566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A566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30.12.2025 № 802</w:t>
            </w:r>
          </w:p>
        </w:tc>
      </w:tr>
    </w:tbl>
    <w:p w:rsidR="00000000" w:rsidRDefault="00DA566D">
      <w:pPr>
        <w:pStyle w:val="titleu"/>
        <w:rPr>
          <w:color w:val="000000"/>
        </w:rPr>
      </w:pPr>
      <w:bookmarkStart w:id="165" w:name="a7"/>
      <w:bookmarkEnd w:id="165"/>
      <w:r>
        <w:rPr>
          <w:color w:val="000000"/>
        </w:rPr>
        <w:t>ПОЛОЖЕНИЕ</w:t>
      </w:r>
      <w:r>
        <w:rPr>
          <w:color w:val="000000"/>
        </w:rPr>
        <w:br/>
        <w:t>о порядке учета контролирующими (надзорными) органами выданных предписаний на проведение проверок</w:t>
      </w:r>
    </w:p>
    <w:p w:rsidR="00000000" w:rsidRDefault="00DA566D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учета предписаний, выданных на проведение прове</w:t>
      </w:r>
      <w:r>
        <w:rPr>
          <w:color w:val="000000"/>
        </w:rPr>
        <w:t xml:space="preserve">рок государственными и иными органами, организациями и подразделениями (в том числе структурными, территориальными и подчиненными подразделениями (органами, организациями) этих органов, организаций и подразделений), уполномоченными законодательными актами </w:t>
      </w:r>
      <w:r>
        <w:rPr>
          <w:color w:val="000000"/>
        </w:rPr>
        <w:t>или нормативными правовыми актами Правительства Республики Беларусь на осуществление государственного контроля (надзора) и включенными в</w:t>
      </w:r>
      <w:r>
        <w:rPr>
          <w:color w:val="000000"/>
        </w:rPr>
        <w:t> </w:t>
      </w:r>
      <w:r>
        <w:rPr>
          <w:color w:val="000000"/>
        </w:rPr>
        <w:t>перечень контролирующих (надзорных) органов, уполномоченных проводить проверки, мониторинги, и сфер их контрольной (над</w:t>
      </w:r>
      <w:r>
        <w:rPr>
          <w:color w:val="000000"/>
        </w:rPr>
        <w:t>зорной) деятельности, утвержденный Указом Президента Республики Беларусь от 6 июня 2025 г. № 227.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Учет предписаний, выданных на проведение проверок контролирующими (надзорными) органами, осуществляется в книге учета выданных предписаний на проведение пр</w:t>
      </w:r>
      <w:r>
        <w:rPr>
          <w:color w:val="000000"/>
        </w:rPr>
        <w:t>оверок по форме согласно приложению.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Книга учета выданных предписаний на проведение проверок ведется отдельно в системе делопроизводства в электронном виде и (или) на бумажном носителе.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В контролирующем (надзорном) органе ведется единая книга учета выданных предписаний на проведение проверок.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Руководителем контролирующего (надзорного) органа определяются должностные лица, ответственные за ведение и сохранность книг учета выданных предп</w:t>
      </w:r>
      <w:r>
        <w:rPr>
          <w:color w:val="000000"/>
        </w:rPr>
        <w:t>исаний на проведение проверок.</w:t>
      </w:r>
    </w:p>
    <w:p w:rsidR="00000000" w:rsidRDefault="00DA566D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Предписание на проведение проверки регистрируется в книге учета выданных предписаний на проведение проверок в день его подписания руководителем контролирующего (надзорного) органа или его уполномоченным заместителем.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7"/>
        <w:gridCol w:w="3473"/>
      </w:tblGrid>
      <w:tr w:rsidR="00000000">
        <w:tc>
          <w:tcPr>
            <w:tcW w:w="39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566D">
            <w:pPr>
              <w:pStyle w:val="append1"/>
              <w:rPr>
                <w:color w:val="000000"/>
              </w:rPr>
            </w:pPr>
            <w:bookmarkStart w:id="166" w:name="a73"/>
            <w:bookmarkEnd w:id="166"/>
            <w:r>
              <w:rPr>
                <w:color w:val="000000"/>
              </w:rPr>
              <w:t>Приложение</w:t>
            </w:r>
          </w:p>
          <w:p w:rsidR="00000000" w:rsidRDefault="00DA566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учета </w:t>
            </w:r>
            <w:r>
              <w:rPr>
                <w:color w:val="000000"/>
              </w:rPr>
              <w:br/>
              <w:t xml:space="preserve">контролирующими (надзорными) </w:t>
            </w:r>
            <w:r>
              <w:rPr>
                <w:color w:val="000000"/>
              </w:rPr>
              <w:br/>
              <w:t xml:space="preserve">органами выданных предписаний </w:t>
            </w:r>
            <w:r>
              <w:rPr>
                <w:color w:val="000000"/>
              </w:rPr>
              <w:br/>
              <w:t xml:space="preserve">на проведение проверок </w:t>
            </w:r>
          </w:p>
        </w:tc>
      </w:tr>
    </w:tbl>
    <w:p w:rsidR="00000000" w:rsidRDefault="00DA566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onestring"/>
        <w:rPr>
          <w:color w:val="000000"/>
        </w:rPr>
      </w:pPr>
      <w:bookmarkStart w:id="167" w:name="a172"/>
      <w:bookmarkEnd w:id="167"/>
      <w:r>
        <w:rPr>
          <w:color w:val="000000"/>
        </w:rPr>
        <w:t>Форма</w:t>
      </w:r>
    </w:p>
    <w:p w:rsidR="00000000" w:rsidRDefault="00DA566D">
      <w:pPr>
        <w:pStyle w:val="titlep"/>
        <w:spacing w:after="120"/>
        <w:rPr>
          <w:color w:val="000000"/>
        </w:rPr>
      </w:pPr>
      <w:r>
        <w:rPr>
          <w:color w:val="000000"/>
        </w:rPr>
        <w:t>КНИГА</w:t>
      </w:r>
      <w:r>
        <w:rPr>
          <w:color w:val="000000"/>
        </w:rPr>
        <w:br/>
        <w:t>учета выданных предписаний на проведение проверок</w:t>
      </w:r>
    </w:p>
    <w:p w:rsidR="00000000" w:rsidRDefault="00DA566D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___________</w:t>
      </w:r>
    </w:p>
    <w:p w:rsidR="00000000" w:rsidRDefault="00DA566D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контролирующего (надзорного) органа)</w:t>
      </w:r>
    </w:p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282"/>
        <w:gridCol w:w="1460"/>
        <w:gridCol w:w="1376"/>
        <w:gridCol w:w="1236"/>
        <w:gridCol w:w="3557"/>
        <w:gridCol w:w="1866"/>
        <w:gridCol w:w="1567"/>
        <w:gridCol w:w="1415"/>
        <w:gridCol w:w="1814"/>
        <w:gridCol w:w="1236"/>
      </w:tblGrid>
      <w:tr w:rsidR="0000000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выдачи предписания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предписания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(фамилия, собственное имя, отчество (если таковое имеется) проверяемого субъекта (его место нахождения или территория*</w:t>
            </w:r>
            <w:r>
              <w:rPr>
                <w:color w:val="000000"/>
              </w:rPr>
              <w:t>), наименование строящегося объекта**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Проверяемый период***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проведения проверки (дата начала и окончания проверки)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для проведения проверки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 (или собственное имя, отчество (если таковое имеется) проверяющего (состав группы п</w:t>
            </w:r>
            <w:r>
              <w:rPr>
                <w:color w:val="000000"/>
              </w:rPr>
              <w:t>роверяющих, руководитель проверки, участники контрольного обмера**,</w:t>
            </w:r>
            <w:r>
              <w:rPr>
                <w:color w:val="000000"/>
              </w:rPr>
              <w:br/>
              <w:t>их должности</w:t>
            </w:r>
            <w:r>
              <w:rPr>
                <w:color w:val="000000"/>
              </w:rPr>
              <w:br/>
              <w:t>служащих)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 (или собственное имя, отчество (если таковое имеется) руководителя (его заместителя), подписавшего предписание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продлении срока (приостано</w:t>
            </w:r>
            <w:r>
              <w:rPr>
                <w:color w:val="000000"/>
              </w:rPr>
              <w:t>влении) проведения</w:t>
            </w:r>
            <w:r>
              <w:rPr>
                <w:color w:val="000000"/>
              </w:rPr>
              <w:br/>
              <w:t>проверки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выборочной****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внеплановой*****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DA566D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A566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566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566D">
      <w:pPr>
        <w:pStyle w:val="snoski"/>
        <w:rPr>
          <w:color w:val="000000"/>
        </w:rPr>
      </w:pPr>
      <w:bookmarkStart w:id="168" w:name="a43"/>
      <w:bookmarkEnd w:id="168"/>
      <w:r>
        <w:rPr>
          <w:color w:val="000000"/>
        </w:rPr>
        <w:t>* Указывается при проведении внеплановой тематической оперативной проверки.</w:t>
      </w:r>
    </w:p>
    <w:p w:rsidR="00000000" w:rsidRDefault="00DA566D">
      <w:pPr>
        <w:pStyle w:val="snoski"/>
        <w:rPr>
          <w:color w:val="000000"/>
        </w:rPr>
      </w:pPr>
      <w:bookmarkStart w:id="169" w:name="a44"/>
      <w:bookmarkEnd w:id="169"/>
      <w:r>
        <w:rPr>
          <w:color w:val="000000"/>
        </w:rPr>
        <w:t>** Указывается при проведении контрольного обмера.</w:t>
      </w:r>
    </w:p>
    <w:p w:rsidR="00000000" w:rsidRDefault="00DA566D">
      <w:pPr>
        <w:pStyle w:val="snoski"/>
        <w:rPr>
          <w:color w:val="000000"/>
        </w:rPr>
      </w:pPr>
      <w:bookmarkStart w:id="170" w:name="a45"/>
      <w:bookmarkEnd w:id="170"/>
      <w:r>
        <w:rPr>
          <w:color w:val="000000"/>
        </w:rPr>
        <w:t>*** Не заполняется при проведении внеплановой тематической оперативной проверки.</w:t>
      </w:r>
    </w:p>
    <w:p w:rsidR="00000000" w:rsidRDefault="00DA566D">
      <w:pPr>
        <w:pStyle w:val="snoski"/>
        <w:rPr>
          <w:color w:val="000000"/>
        </w:rPr>
      </w:pPr>
      <w:bookmarkStart w:id="171" w:name="a46"/>
      <w:bookmarkEnd w:id="171"/>
      <w:r>
        <w:rPr>
          <w:color w:val="000000"/>
        </w:rPr>
        <w:t>**** Указываются пункт плана выборочных проверок и наименование плана.</w:t>
      </w:r>
    </w:p>
    <w:p w:rsidR="00000000" w:rsidRDefault="00DA566D">
      <w:pPr>
        <w:pStyle w:val="snoski"/>
        <w:spacing w:after="240"/>
        <w:rPr>
          <w:color w:val="000000"/>
        </w:rPr>
      </w:pPr>
      <w:bookmarkStart w:id="172" w:name="a47"/>
      <w:bookmarkEnd w:id="172"/>
      <w:r>
        <w:rPr>
          <w:color w:val="000000"/>
        </w:rPr>
        <w:t>***** Указывается структурный элемент законодательного акта или иного документа, в соответствии с которым назначена внеплановая проверка.</w:t>
      </w:r>
    </w:p>
    <w:p w:rsidR="00000000" w:rsidRDefault="00DA566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A566D" w:rsidRDefault="00DA566D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DA56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34"/>
    <w:rsid w:val="008A30DE"/>
    <w:rsid w:val="00DA566D"/>
    <w:rsid w:val="00E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66570-3E45-4850-8424-A56B319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7097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21179</Words>
  <Characters>120725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2026-01-28T09:40:00Z</dcterms:created>
  <dcterms:modified xsi:type="dcterms:W3CDTF">2026-01-28T09:40:00Z</dcterms:modified>
</cp:coreProperties>
</file>